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C4" w:rsidRPr="00FD4AEC" w:rsidRDefault="0046574C" w:rsidP="0064107D">
      <w:pPr>
        <w:spacing w:after="0"/>
        <w:jc w:val="center"/>
        <w:rPr>
          <w:rFonts w:ascii="Lato" w:hAnsi="Lato"/>
          <w:color w:val="0C0D10"/>
          <w:shd w:val="clear" w:color="auto" w:fill="FFFFFF"/>
        </w:rPr>
      </w:pPr>
      <w:r w:rsidRPr="00DA5E01">
        <w:rPr>
          <w:b/>
        </w:rPr>
        <w:t>CONDITIONS GENERALES DE VENTE</w:t>
      </w:r>
      <w:r w:rsidR="00132C50">
        <w:rPr>
          <w:b/>
        </w:rPr>
        <w:t xml:space="preserve"> DE </w:t>
      </w:r>
      <w:r w:rsidR="007F7BB9">
        <w:rPr>
          <w:b/>
        </w:rPr>
        <w:t>PRESTATIONS</w:t>
      </w:r>
      <w:r w:rsidR="00132C50">
        <w:rPr>
          <w:b/>
        </w:rPr>
        <w:t xml:space="preserve"> DE SERVICES</w:t>
      </w:r>
      <w:r w:rsidRPr="00DA5E01">
        <w:rPr>
          <w:b/>
        </w:rPr>
        <w:t xml:space="preserve"> </w:t>
      </w:r>
    </w:p>
    <w:p w:rsidR="0064107D" w:rsidRPr="00DA5E01" w:rsidRDefault="0064107D" w:rsidP="0064107D">
      <w:pPr>
        <w:spacing w:after="0"/>
        <w:jc w:val="center"/>
        <w:rPr>
          <w:b/>
          <w:color w:val="FF0000"/>
        </w:rPr>
      </w:pPr>
    </w:p>
    <w:p w:rsidR="005D2D87" w:rsidRPr="00DA5E01" w:rsidRDefault="0046574C" w:rsidP="0064107D">
      <w:pPr>
        <w:spacing w:after="0"/>
        <w:jc w:val="both"/>
        <w:rPr>
          <w:b/>
          <w:u w:val="single"/>
        </w:rPr>
      </w:pPr>
      <w:r w:rsidRPr="00DA5E01">
        <w:rPr>
          <w:b/>
          <w:u w:val="single"/>
        </w:rPr>
        <w:t xml:space="preserve">Article 1. </w:t>
      </w:r>
      <w:r w:rsidR="005D2D87" w:rsidRPr="00DA5E01">
        <w:rPr>
          <w:b/>
          <w:u w:val="single"/>
        </w:rPr>
        <w:t>Présentation</w:t>
      </w:r>
    </w:p>
    <w:p w:rsidR="00574146" w:rsidRPr="00DA5E01" w:rsidRDefault="00574146" w:rsidP="0064107D">
      <w:pPr>
        <w:spacing w:after="0"/>
        <w:jc w:val="both"/>
        <w:rPr>
          <w:b/>
          <w:color w:val="FF0000"/>
        </w:rPr>
      </w:pPr>
    </w:p>
    <w:p w:rsidR="0061112B" w:rsidRDefault="002A0A36" w:rsidP="009B5A55">
      <w:pPr>
        <w:spacing w:after="0"/>
        <w:jc w:val="both"/>
      </w:pPr>
      <w:r w:rsidRPr="00DA5E01">
        <w:rPr>
          <w:b/>
          <w:bCs/>
        </w:rPr>
        <w:t>1.1</w:t>
      </w:r>
      <w:r w:rsidRPr="00DA5E01">
        <w:t xml:space="preserve"> </w:t>
      </w:r>
      <w:r w:rsidR="0046574C" w:rsidRPr="00DA5E01">
        <w:t xml:space="preserve">Les </w:t>
      </w:r>
      <w:r w:rsidR="00574146" w:rsidRPr="00DA5E01">
        <w:t xml:space="preserve">présentes </w:t>
      </w:r>
      <w:r w:rsidR="0046574C" w:rsidRPr="00DA5E01">
        <w:t xml:space="preserve">Conditions Générales de Vente (« CGV ») </w:t>
      </w:r>
      <w:r w:rsidR="00574146" w:rsidRPr="00DA5E01">
        <w:t xml:space="preserve">s’appliquent à toute commande de </w:t>
      </w:r>
      <w:r w:rsidR="007F7BB9">
        <w:t>Prestations</w:t>
      </w:r>
      <w:r w:rsidR="00132C50">
        <w:t xml:space="preserve"> de services</w:t>
      </w:r>
      <w:r w:rsidR="00713356">
        <w:t xml:space="preserve"> </w:t>
      </w:r>
      <w:r w:rsidR="00132C50">
        <w:t xml:space="preserve">telles que les </w:t>
      </w:r>
      <w:r w:rsidR="00574146" w:rsidRPr="00DA5E01">
        <w:t>formation</w:t>
      </w:r>
      <w:r w:rsidR="0026097D" w:rsidRPr="00DA5E01">
        <w:t>s</w:t>
      </w:r>
      <w:r w:rsidR="00574146" w:rsidRPr="00DA5E01">
        <w:t xml:space="preserve"> professionnelles</w:t>
      </w:r>
      <w:r w:rsidR="0067343A">
        <w:t xml:space="preserve"> (</w:t>
      </w:r>
      <w:r w:rsidR="00033297">
        <w:t xml:space="preserve">en ce compris, les </w:t>
      </w:r>
      <w:r w:rsidR="0067343A">
        <w:t>formations continues</w:t>
      </w:r>
      <w:r w:rsidR="001F3B4B">
        <w:t>,</w:t>
      </w:r>
      <w:r w:rsidR="00033297">
        <w:t xml:space="preserve"> les </w:t>
      </w:r>
      <w:r w:rsidR="0067343A">
        <w:t>formations</w:t>
      </w:r>
      <w:r w:rsidR="00706845">
        <w:t xml:space="preserve"> </w:t>
      </w:r>
      <w:r w:rsidR="00706845" w:rsidRPr="00706845">
        <w:t xml:space="preserve">longues qualifiantes et/ou diplômantes en continu ou en alternance (contrat d’apprentissage, contrat de professionnalisation, </w:t>
      </w:r>
      <w:r w:rsidR="001F3B4B">
        <w:t>QUALIF</w:t>
      </w:r>
      <w:r w:rsidR="00706845" w:rsidRPr="00706845">
        <w:t xml:space="preserve"> </w:t>
      </w:r>
      <w:r w:rsidR="00001F14">
        <w:t>E</w:t>
      </w:r>
      <w:r w:rsidR="00706845" w:rsidRPr="00706845">
        <w:t xml:space="preserve">mploi, </w:t>
      </w:r>
      <w:r w:rsidR="00706845">
        <w:t>etc.</w:t>
      </w:r>
      <w:r w:rsidR="0067343A">
        <w:t>)</w:t>
      </w:r>
      <w:r w:rsidR="00574146" w:rsidRPr="00DA5E01">
        <w:t xml:space="preserve">, </w:t>
      </w:r>
      <w:r w:rsidR="00132C50">
        <w:t>les</w:t>
      </w:r>
      <w:r w:rsidR="00574146" w:rsidRPr="00DA5E01">
        <w:t xml:space="preserve"> validation</w:t>
      </w:r>
      <w:r w:rsidR="00132C50">
        <w:t>s</w:t>
      </w:r>
      <w:r w:rsidR="00574146" w:rsidRPr="00DA5E01">
        <w:t xml:space="preserve"> des acquis de l’expérience</w:t>
      </w:r>
      <w:r w:rsidR="00EC3BDE">
        <w:t xml:space="preserve">, </w:t>
      </w:r>
      <w:r w:rsidR="00132C50">
        <w:t>les</w:t>
      </w:r>
      <w:r w:rsidR="00574146" w:rsidRPr="00DA5E01">
        <w:t xml:space="preserve"> bilan</w:t>
      </w:r>
      <w:r w:rsidR="00132C50">
        <w:t>s</w:t>
      </w:r>
      <w:r w:rsidR="00574146" w:rsidRPr="00DA5E01">
        <w:t xml:space="preserve"> de compétences</w:t>
      </w:r>
      <w:r w:rsidR="00EC3BDE">
        <w:t xml:space="preserve">, </w:t>
      </w:r>
      <w:r w:rsidR="00132C50">
        <w:t>les</w:t>
      </w:r>
      <w:r w:rsidR="00EC3BDE">
        <w:t xml:space="preserve"> conseils en entreprise</w:t>
      </w:r>
      <w:r w:rsidR="00574146" w:rsidRPr="00DA5E01">
        <w:t xml:space="preserve"> (ensemble</w:t>
      </w:r>
      <w:r w:rsidR="00D25604" w:rsidRPr="00DA5E01">
        <w:t xml:space="preserve">, </w:t>
      </w:r>
      <w:r w:rsidR="00574146" w:rsidRPr="00DA5E01">
        <w:t>l</w:t>
      </w:r>
      <w:r w:rsidR="00C653E3" w:rsidRPr="00DA5E01">
        <w:t>a ou l</w:t>
      </w:r>
      <w:r w:rsidR="00574146" w:rsidRPr="00DA5E01">
        <w:t>es « </w:t>
      </w:r>
      <w:r w:rsidR="007F7BB9">
        <w:t>Prestation</w:t>
      </w:r>
      <w:r w:rsidR="00C653E3" w:rsidRPr="00DA5E01">
        <w:t>(</w:t>
      </w:r>
      <w:r w:rsidR="00574146" w:rsidRPr="00DA5E01">
        <w:t>s</w:t>
      </w:r>
      <w:r w:rsidR="00C653E3" w:rsidRPr="00DA5E01">
        <w:t>)</w:t>
      </w:r>
      <w:r w:rsidR="00574146" w:rsidRPr="00DA5E01">
        <w:t> ») passée</w:t>
      </w:r>
      <w:r w:rsidR="004541D3">
        <w:t xml:space="preserve"> </w:t>
      </w:r>
      <w:r w:rsidR="00574146" w:rsidRPr="00DA5E01">
        <w:t xml:space="preserve">auprès des centres de formations </w:t>
      </w:r>
      <w:r w:rsidR="003808D2" w:rsidRPr="00DA5E01">
        <w:t xml:space="preserve">listés à l’article 1.2 </w:t>
      </w:r>
      <w:r w:rsidR="003808D2">
        <w:t>(« Centre(s) de Formations ») rattachés aux</w:t>
      </w:r>
      <w:r w:rsidR="003808D2" w:rsidRPr="00DA5E01">
        <w:t xml:space="preserve"> </w:t>
      </w:r>
      <w:r w:rsidR="00EE3CB2" w:rsidRPr="00DA5E01">
        <w:t xml:space="preserve">Chambres de Commerce et d’Industrie </w:t>
      </w:r>
      <w:r w:rsidR="00132C50">
        <w:t xml:space="preserve">(« CCI ») </w:t>
      </w:r>
      <w:r w:rsidR="00EE3CB2" w:rsidRPr="00DA5E01">
        <w:t>de la région Bretagne</w:t>
      </w:r>
      <w:r w:rsidR="00025E88" w:rsidRPr="00DA5E01">
        <w:t xml:space="preserve"> </w:t>
      </w:r>
      <w:r w:rsidR="00EE3CB2" w:rsidRPr="00DA5E01">
        <w:t>(</w:t>
      </w:r>
      <w:r w:rsidR="00132C50">
        <w:rPr>
          <w:rFonts w:cstheme="minorHAnsi"/>
        </w:rPr>
        <w:t>CCI</w:t>
      </w:r>
      <w:r w:rsidR="00132C50" w:rsidRPr="003808D2">
        <w:rPr>
          <w:rFonts w:cstheme="minorHAnsi"/>
        </w:rPr>
        <w:t xml:space="preserve"> </w:t>
      </w:r>
      <w:r w:rsidR="00132C50">
        <w:rPr>
          <w:rFonts w:cstheme="minorHAnsi"/>
        </w:rPr>
        <w:t xml:space="preserve">Ille-et-Vilaine ; </w:t>
      </w:r>
      <w:r w:rsidR="00132C50" w:rsidRPr="00FC72A2">
        <w:rPr>
          <w:rFonts w:cstheme="minorHAnsi"/>
        </w:rPr>
        <w:t>CCI Côtes d’Armor</w:t>
      </w:r>
      <w:r w:rsidR="00132C50">
        <w:rPr>
          <w:rFonts w:cstheme="minorHAnsi"/>
        </w:rPr>
        <w:t xml:space="preserve"> ; CCI Finistère ; CCI Morbihan ; CCI </w:t>
      </w:r>
      <w:r w:rsidR="00132C50" w:rsidRPr="00FC72A2">
        <w:rPr>
          <w:rFonts w:cstheme="minorHAnsi"/>
        </w:rPr>
        <w:t>Bretagne</w:t>
      </w:r>
      <w:r w:rsidR="009D45B2" w:rsidRPr="00DA5E01">
        <w:t xml:space="preserve">) </w:t>
      </w:r>
      <w:r w:rsidR="00574146" w:rsidRPr="00DA5E01">
        <w:t>par une personne physique ou morale agissant</w:t>
      </w:r>
      <w:r w:rsidR="00E80730" w:rsidRPr="00DA5E01">
        <w:t xml:space="preserve"> </w:t>
      </w:r>
      <w:r w:rsidR="00574146" w:rsidRPr="00DA5E01">
        <w:t>dans le cadre de son activité commerciale, industrielle, artisanale ou libérale (le « </w:t>
      </w:r>
      <w:r w:rsidR="00D25604" w:rsidRPr="00DA5E01">
        <w:t>Client</w:t>
      </w:r>
      <w:r w:rsidR="0026097D" w:rsidRPr="00DA5E01">
        <w:t xml:space="preserve"> </w:t>
      </w:r>
      <w:r w:rsidR="00574146" w:rsidRPr="00DA5E01">
        <w:t>»)</w:t>
      </w:r>
      <w:r w:rsidR="00DD0617">
        <w:t>.</w:t>
      </w:r>
    </w:p>
    <w:p w:rsidR="00DD0617" w:rsidRDefault="00DD0617" w:rsidP="009B5A55">
      <w:pPr>
        <w:spacing w:after="0"/>
        <w:jc w:val="both"/>
      </w:pPr>
    </w:p>
    <w:p w:rsidR="000B565B" w:rsidRDefault="000B565B" w:rsidP="000B565B">
      <w:pPr>
        <w:spacing w:after="0"/>
        <w:jc w:val="both"/>
      </w:pPr>
      <w:r>
        <w:t>Les Centres de Formations proposent :</w:t>
      </w:r>
    </w:p>
    <w:p w:rsidR="000B565B" w:rsidRDefault="000B565B" w:rsidP="000B565B">
      <w:pPr>
        <w:spacing w:after="0"/>
        <w:jc w:val="both"/>
      </w:pPr>
    </w:p>
    <w:p w:rsidR="000B565B" w:rsidRPr="00373A85" w:rsidRDefault="000B565B" w:rsidP="00637089">
      <w:pPr>
        <w:pStyle w:val="Paragraphedeliste"/>
        <w:numPr>
          <w:ilvl w:val="0"/>
          <w:numId w:val="18"/>
        </w:numPr>
        <w:ind w:left="567"/>
        <w:jc w:val="both"/>
        <w:rPr>
          <w:rFonts w:cstheme="minorHAnsi"/>
        </w:rPr>
      </w:pPr>
      <w:proofErr w:type="gramStart"/>
      <w:r>
        <w:t>des</w:t>
      </w:r>
      <w:proofErr w:type="gramEnd"/>
      <w:r>
        <w:t xml:space="preserve"> </w:t>
      </w:r>
      <w:r w:rsidR="007F7BB9">
        <w:t>Prestations</w:t>
      </w:r>
      <w:r>
        <w:t xml:space="preserve"> sur catalogue </w:t>
      </w:r>
      <w:r w:rsidRPr="00DA5E01">
        <w:t>consultables depuis le</w:t>
      </w:r>
      <w:r w:rsidR="00373A85">
        <w:t>s</w:t>
      </w:r>
      <w:r w:rsidRPr="00DA5E01">
        <w:t xml:space="preserve"> site</w:t>
      </w:r>
      <w:r w:rsidR="00373A85">
        <w:t>s</w:t>
      </w:r>
      <w:r w:rsidRPr="00DA5E01">
        <w:t xml:space="preserve"> internet </w:t>
      </w:r>
      <w:r w:rsidR="00123351" w:rsidRPr="00637089">
        <w:t>www.cci-formation-bretagne.fr</w:t>
      </w:r>
      <w:r w:rsidR="00373A85">
        <w:t xml:space="preserve">, </w:t>
      </w:r>
      <w:r w:rsidR="00123351" w:rsidRPr="00637089">
        <w:t>www.thalea-formations.fr</w:t>
      </w:r>
      <w:r w:rsidR="00373A85" w:rsidRPr="00373A85">
        <w:rPr>
          <w:rFonts w:cstheme="minorHAnsi"/>
        </w:rPr>
        <w:t xml:space="preserve">, </w:t>
      </w:r>
      <w:r w:rsidR="00123351" w:rsidRPr="00637089">
        <w:t>www.emba-bs.com</w:t>
      </w:r>
      <w:r>
        <w:t>,</w:t>
      </w:r>
      <w:r w:rsidR="00373A85">
        <w:t xml:space="preserve"> </w:t>
      </w:r>
      <w:r w:rsidR="00123351" w:rsidRPr="00637089">
        <w:t>www.ifac-brest.fr</w:t>
      </w:r>
      <w:r w:rsidR="00B70161">
        <w:t>,</w:t>
      </w:r>
      <w:r w:rsidR="00373A85">
        <w:rPr>
          <w:rFonts w:cstheme="minorHAnsi"/>
        </w:rPr>
        <w:t xml:space="preserve"> </w:t>
      </w:r>
      <w:r>
        <w:t xml:space="preserve">réalisées dans des locaux mis à disposition par les Centres de Formations ou en classe à distance (ci-après « </w:t>
      </w:r>
      <w:r w:rsidR="007F7BB9">
        <w:t>Prestations</w:t>
      </w:r>
      <w:r>
        <w:t xml:space="preserve"> sur Catalogue ») ; </w:t>
      </w:r>
    </w:p>
    <w:p w:rsidR="000B565B" w:rsidRDefault="000B565B" w:rsidP="000B565B">
      <w:pPr>
        <w:pStyle w:val="Paragraphedeliste"/>
        <w:spacing w:after="0"/>
        <w:ind w:left="567"/>
        <w:jc w:val="both"/>
      </w:pPr>
    </w:p>
    <w:p w:rsidR="000B565B" w:rsidRDefault="000B565B" w:rsidP="000B565B">
      <w:pPr>
        <w:pStyle w:val="Paragraphedeliste"/>
        <w:numPr>
          <w:ilvl w:val="0"/>
          <w:numId w:val="18"/>
        </w:numPr>
        <w:spacing w:after="0"/>
        <w:ind w:left="567"/>
        <w:jc w:val="both"/>
      </w:pPr>
      <w:proofErr w:type="gramStart"/>
      <w:r>
        <w:t>des</w:t>
      </w:r>
      <w:proofErr w:type="gramEnd"/>
      <w:r>
        <w:t xml:space="preserve"> </w:t>
      </w:r>
      <w:r w:rsidR="007F7BB9">
        <w:t>Prestations</w:t>
      </w:r>
      <w:r>
        <w:t xml:space="preserve"> conçues sur mesure pour répondre aux besoins spécifiques d’un Client, dans les locaux mis à disposition par le Centre de Formations, par le Client ou en classe à distance (ci-après « </w:t>
      </w:r>
      <w:r w:rsidR="007F7BB9">
        <w:t>Prestations</w:t>
      </w:r>
      <w:r>
        <w:t xml:space="preserve"> sur Mesure ») ;</w:t>
      </w:r>
    </w:p>
    <w:p w:rsidR="000B565B" w:rsidRDefault="000B565B" w:rsidP="000B565B">
      <w:pPr>
        <w:spacing w:after="0"/>
        <w:ind w:left="567"/>
        <w:jc w:val="both"/>
      </w:pPr>
    </w:p>
    <w:p w:rsidR="000B565B" w:rsidRDefault="000B565B" w:rsidP="000B565B">
      <w:pPr>
        <w:pStyle w:val="Paragraphedeliste"/>
        <w:numPr>
          <w:ilvl w:val="0"/>
          <w:numId w:val="18"/>
        </w:numPr>
        <w:spacing w:after="0"/>
        <w:ind w:left="567"/>
        <w:jc w:val="both"/>
      </w:pPr>
      <w:proofErr w:type="gramStart"/>
      <w:r>
        <w:t>des</w:t>
      </w:r>
      <w:proofErr w:type="gramEnd"/>
      <w:r>
        <w:t xml:space="preserve"> </w:t>
      </w:r>
      <w:r w:rsidR="007F7BB9">
        <w:t>Prestations</w:t>
      </w:r>
      <w:r>
        <w:t xml:space="preserve"> accessibles sur une plateforme en ligne sécurisée, incluant les </w:t>
      </w:r>
      <w:r w:rsidR="007F7BB9">
        <w:t>Prestations</w:t>
      </w:r>
      <w:r>
        <w:t xml:space="preserve"> sur Catalogue et les </w:t>
      </w:r>
      <w:r w:rsidR="007F7BB9">
        <w:t>Prestations</w:t>
      </w:r>
      <w:r>
        <w:t xml:space="preserve"> sur Mesure (ci-après « </w:t>
      </w:r>
      <w:r w:rsidR="00A46675">
        <w:t>E-learning</w:t>
      </w:r>
      <w:r>
        <w:t xml:space="preserve"> »). </w:t>
      </w:r>
    </w:p>
    <w:p w:rsidR="00123351" w:rsidRDefault="00123351" w:rsidP="00637089">
      <w:pPr>
        <w:spacing w:after="0"/>
        <w:jc w:val="both"/>
      </w:pPr>
    </w:p>
    <w:p w:rsidR="000B565B" w:rsidRPr="00DA5E01" w:rsidRDefault="000B565B" w:rsidP="000B565B">
      <w:pPr>
        <w:spacing w:after="0"/>
        <w:jc w:val="both"/>
      </w:pPr>
      <w:r w:rsidRPr="00DA5E01">
        <w:rPr>
          <w:b/>
          <w:bCs/>
        </w:rPr>
        <w:t>1.2</w:t>
      </w:r>
      <w:r w:rsidRPr="00DA5E01">
        <w:t xml:space="preserve"> Les </w:t>
      </w:r>
      <w:r>
        <w:t>C</w:t>
      </w:r>
      <w:r w:rsidRPr="00DA5E01">
        <w:t xml:space="preserve">entres de </w:t>
      </w:r>
      <w:r>
        <w:t>F</w:t>
      </w:r>
      <w:r w:rsidRPr="00DA5E01">
        <w:t>ormation</w:t>
      </w:r>
      <w:r>
        <w:t>s</w:t>
      </w:r>
      <w:r w:rsidRPr="00DA5E01">
        <w:t xml:space="preserve"> sont les suivants : </w:t>
      </w:r>
    </w:p>
    <w:p w:rsidR="000B565B" w:rsidRDefault="000B565B" w:rsidP="001268BF">
      <w:pPr>
        <w:spacing w:after="0"/>
        <w:jc w:val="both"/>
        <w:rPr>
          <w:rFonts w:cstheme="minorHAnsi"/>
        </w:rPr>
      </w:pPr>
    </w:p>
    <w:p w:rsidR="000B565B" w:rsidRDefault="000B565B" w:rsidP="001268BF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56653">
        <w:rPr>
          <w:rFonts w:cstheme="minorHAnsi"/>
        </w:rPr>
        <w:t xml:space="preserve">Ceux rattachés à la </w:t>
      </w:r>
      <w:r w:rsidR="0015541D">
        <w:rPr>
          <w:rFonts w:cstheme="minorHAnsi"/>
        </w:rPr>
        <w:t>CCI</w:t>
      </w:r>
      <w:r w:rsidRPr="00656653">
        <w:rPr>
          <w:rFonts w:cstheme="minorHAnsi"/>
        </w:rPr>
        <w:t xml:space="preserve"> </w:t>
      </w:r>
      <w:r>
        <w:rPr>
          <w:rFonts w:cstheme="minorHAnsi"/>
        </w:rPr>
        <w:t>Côtes d’Armor </w:t>
      </w:r>
      <w:r w:rsidR="00CF3A5B" w:rsidRPr="00656653">
        <w:rPr>
          <w:rFonts w:cstheme="minorHAnsi"/>
        </w:rPr>
        <w:t>(</w:t>
      </w:r>
      <w:r w:rsidR="00CF3A5B">
        <w:rPr>
          <w:rFonts w:cstheme="minorHAnsi"/>
        </w:rPr>
        <w:t xml:space="preserve">SIREN </w:t>
      </w:r>
      <w:r w:rsidR="00CF3A5B" w:rsidRPr="00656653">
        <w:rPr>
          <w:rFonts w:cstheme="minorHAnsi"/>
          <w:shd w:val="clear" w:color="auto" w:fill="FFFFFF"/>
        </w:rPr>
        <w:t>182 200</w:t>
      </w:r>
      <w:r w:rsidR="00CF3A5B">
        <w:rPr>
          <w:rFonts w:cstheme="minorHAnsi"/>
          <w:shd w:val="clear" w:color="auto" w:fill="FFFFFF"/>
        </w:rPr>
        <w:t> </w:t>
      </w:r>
      <w:r w:rsidR="00CF3A5B" w:rsidRPr="00656653">
        <w:rPr>
          <w:rFonts w:cstheme="minorHAnsi"/>
          <w:shd w:val="clear" w:color="auto" w:fill="FFFFFF"/>
        </w:rPr>
        <w:t>055)</w:t>
      </w:r>
      <w:r w:rsidR="00CF3A5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</w:rPr>
        <w:t>:</w:t>
      </w:r>
    </w:p>
    <w:p w:rsidR="000B565B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 w:rsidRPr="00656653">
        <w:rPr>
          <w:rFonts w:cstheme="minorHAnsi"/>
        </w:rPr>
        <w:t>CCI Formation Côtes d’Armor : 16 rue de Guernesey, 22000 Saint-Brieuc</w:t>
      </w:r>
    </w:p>
    <w:p w:rsidR="00734B93" w:rsidRPr="00656653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CCI Formation Côtes d’Armor Dinan : </w:t>
      </w:r>
      <w:r w:rsidRPr="00656653">
        <w:rPr>
          <w:rFonts w:cstheme="minorHAnsi"/>
        </w:rPr>
        <w:t>ZAC des landes fleuries,</w:t>
      </w:r>
      <w:r>
        <w:rPr>
          <w:rFonts w:cstheme="minorHAnsi"/>
        </w:rPr>
        <w:t xml:space="preserve"> </w:t>
      </w:r>
      <w:r w:rsidRPr="00656653">
        <w:rPr>
          <w:rFonts w:cstheme="minorHAnsi"/>
        </w:rPr>
        <w:t>1 rue du miroir du temps 22100 Dinan</w:t>
      </w:r>
    </w:p>
    <w:p w:rsidR="00734B93" w:rsidRDefault="00734B93" w:rsidP="003274C9">
      <w:pPr>
        <w:pStyle w:val="Paragraphedeliste"/>
        <w:numPr>
          <w:ilvl w:val="1"/>
          <w:numId w:val="12"/>
        </w:numPr>
        <w:spacing w:after="0"/>
        <w:ind w:left="1134"/>
        <w:jc w:val="both"/>
      </w:pPr>
      <w:r w:rsidRPr="003274C9">
        <w:rPr>
          <w:rFonts w:cstheme="minorHAnsi"/>
        </w:rPr>
        <w:t>CCI Formation Côtes d’Armor </w:t>
      </w:r>
      <w:r>
        <w:rPr>
          <w:rFonts w:cstheme="minorHAnsi"/>
        </w:rPr>
        <w:t xml:space="preserve">Lannion </w:t>
      </w:r>
      <w:r w:rsidRPr="003274C9">
        <w:rPr>
          <w:rFonts w:cstheme="minorHAnsi"/>
        </w:rPr>
        <w:t xml:space="preserve">: </w:t>
      </w:r>
      <w:r>
        <w:t xml:space="preserve">Espace </w:t>
      </w:r>
      <w:proofErr w:type="spellStart"/>
      <w:r>
        <w:t>Erhel</w:t>
      </w:r>
      <w:proofErr w:type="spellEnd"/>
      <w:r>
        <w:t>, 4 rue de Broglie, 22 300Lannion</w:t>
      </w:r>
    </w:p>
    <w:p w:rsidR="000B565B" w:rsidRPr="00656653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CCI Formation Côtes d’Armor Loudéac : </w:t>
      </w:r>
      <w:r w:rsidRPr="00656653">
        <w:rPr>
          <w:rFonts w:cstheme="minorHAnsi"/>
        </w:rPr>
        <w:t>Résidence Les Promenades,</w:t>
      </w:r>
      <w:r>
        <w:rPr>
          <w:rFonts w:cstheme="minorHAnsi"/>
        </w:rPr>
        <w:t xml:space="preserve"> </w:t>
      </w:r>
      <w:r w:rsidRPr="00656653">
        <w:rPr>
          <w:rFonts w:cstheme="minorHAnsi"/>
        </w:rPr>
        <w:t>1 rue de la Chesnaie 22600 Loudéac</w:t>
      </w:r>
    </w:p>
    <w:p w:rsidR="000B565B" w:rsidRPr="003808D2" w:rsidRDefault="000B565B" w:rsidP="001268BF">
      <w:pPr>
        <w:pStyle w:val="Paragraphedeliste"/>
        <w:spacing w:after="0"/>
        <w:jc w:val="both"/>
        <w:rPr>
          <w:rFonts w:cstheme="minorHAnsi"/>
        </w:rPr>
      </w:pPr>
    </w:p>
    <w:p w:rsidR="000B565B" w:rsidRDefault="000B565B" w:rsidP="001268BF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Ceux rattachés à la </w:t>
      </w:r>
      <w:r w:rsidR="0015541D">
        <w:rPr>
          <w:rFonts w:cstheme="minorHAnsi"/>
        </w:rPr>
        <w:t>CCI</w:t>
      </w:r>
      <w:r w:rsidRPr="003808D2">
        <w:rPr>
          <w:rFonts w:cstheme="minorHAnsi"/>
        </w:rPr>
        <w:t xml:space="preserve"> </w:t>
      </w:r>
      <w:r>
        <w:rPr>
          <w:rFonts w:cstheme="minorHAnsi"/>
        </w:rPr>
        <w:t>Ille-et-Vilaine </w:t>
      </w:r>
      <w:r w:rsidR="00DA640D" w:rsidRPr="00B41EF9">
        <w:rPr>
          <w:rFonts w:cstheme="minorHAnsi"/>
        </w:rPr>
        <w:t>(</w:t>
      </w:r>
      <w:r w:rsidR="00DA640D">
        <w:rPr>
          <w:rFonts w:cstheme="minorHAnsi"/>
        </w:rPr>
        <w:t xml:space="preserve">SIREN </w:t>
      </w:r>
      <w:r w:rsidR="00DA640D" w:rsidRPr="00B41EF9">
        <w:rPr>
          <w:rFonts w:cstheme="minorHAnsi"/>
        </w:rPr>
        <w:t>130 022 809)</w:t>
      </w:r>
      <w:r w:rsidR="00DA640D">
        <w:rPr>
          <w:rFonts w:cstheme="minorHAnsi"/>
        </w:rPr>
        <w:t xml:space="preserve"> </w:t>
      </w:r>
      <w:r w:rsidR="00DA640D" w:rsidRPr="00B41EF9">
        <w:rPr>
          <w:rFonts w:cstheme="minorHAnsi"/>
        </w:rPr>
        <w:t>:</w:t>
      </w:r>
    </w:p>
    <w:p w:rsidR="000B565B" w:rsidRDefault="000B565B" w:rsidP="001268BF">
      <w:pPr>
        <w:spacing w:after="0"/>
        <w:jc w:val="both"/>
        <w:rPr>
          <w:rFonts w:cstheme="minorHAnsi"/>
        </w:rPr>
      </w:pPr>
    </w:p>
    <w:p w:rsidR="000B565B" w:rsidRDefault="000B565B" w:rsidP="001268BF">
      <w:pPr>
        <w:pStyle w:val="Paragraphedeliste"/>
        <w:numPr>
          <w:ilvl w:val="0"/>
          <w:numId w:val="23"/>
        </w:numPr>
        <w:spacing w:after="0"/>
        <w:ind w:left="1134"/>
        <w:jc w:val="both"/>
        <w:rPr>
          <w:rFonts w:cstheme="minorHAnsi"/>
        </w:rPr>
      </w:pPr>
      <w:r w:rsidRPr="00B41EF9">
        <w:rPr>
          <w:rFonts w:cstheme="minorHAnsi"/>
        </w:rPr>
        <w:t xml:space="preserve">CCI Formation Ille-et-Vilaine </w:t>
      </w:r>
      <w:r w:rsidR="006470AA">
        <w:rPr>
          <w:rFonts w:cstheme="minorHAnsi"/>
        </w:rPr>
        <w:t xml:space="preserve">- </w:t>
      </w:r>
      <w:r w:rsidR="006470AA">
        <w:rPr>
          <w:rFonts w:eastAsia="Times New Roman"/>
        </w:rPr>
        <w:t>Campus de Ker Lann Bruz</w:t>
      </w:r>
      <w:r w:rsidR="00DA640D">
        <w:rPr>
          <w:rFonts w:eastAsia="Times New Roman"/>
        </w:rPr>
        <w:t xml:space="preserve"> : </w:t>
      </w:r>
      <w:r w:rsidRPr="00B41EF9">
        <w:rPr>
          <w:rFonts w:cstheme="minorHAnsi"/>
        </w:rPr>
        <w:t>6 Rue des frères Montgolfier, BP 17201, 35172 Bruz</w:t>
      </w:r>
    </w:p>
    <w:p w:rsidR="000B565B" w:rsidRDefault="000B565B" w:rsidP="001268BF">
      <w:pPr>
        <w:pStyle w:val="Paragraphedeliste"/>
        <w:numPr>
          <w:ilvl w:val="0"/>
          <w:numId w:val="23"/>
        </w:numPr>
        <w:spacing w:after="0"/>
        <w:ind w:left="1134"/>
        <w:jc w:val="both"/>
        <w:rPr>
          <w:rFonts w:cstheme="minorHAnsi"/>
        </w:rPr>
      </w:pPr>
      <w:r w:rsidRPr="00B41EF9">
        <w:rPr>
          <w:rFonts w:cstheme="minorHAnsi"/>
        </w:rPr>
        <w:t xml:space="preserve">CCI Formation Ille-et-Vilaine </w:t>
      </w:r>
      <w:r w:rsidR="006470AA">
        <w:rPr>
          <w:rFonts w:cstheme="minorHAnsi"/>
        </w:rPr>
        <w:t xml:space="preserve">- </w:t>
      </w:r>
      <w:r w:rsidR="006470AA">
        <w:rPr>
          <w:rFonts w:eastAsia="Times New Roman"/>
        </w:rPr>
        <w:t>Campus de Saint-Malo</w:t>
      </w:r>
      <w:r w:rsidR="00DA640D">
        <w:rPr>
          <w:rFonts w:cstheme="minorHAnsi"/>
        </w:rPr>
        <w:t xml:space="preserve"> </w:t>
      </w:r>
      <w:r w:rsidRPr="00B41EF9">
        <w:rPr>
          <w:rFonts w:cstheme="minorHAnsi"/>
        </w:rPr>
        <w:t>: 66 avenue de Marville, 35400 Saint Malo</w:t>
      </w:r>
    </w:p>
    <w:p w:rsidR="000B565B" w:rsidRDefault="000B565B" w:rsidP="001268BF">
      <w:pPr>
        <w:pStyle w:val="Paragraphedeliste"/>
        <w:numPr>
          <w:ilvl w:val="0"/>
          <w:numId w:val="23"/>
        </w:numPr>
        <w:spacing w:after="0"/>
        <w:ind w:left="1134"/>
        <w:jc w:val="both"/>
        <w:rPr>
          <w:rFonts w:cstheme="minorHAnsi"/>
        </w:rPr>
      </w:pPr>
      <w:r w:rsidRPr="00B41EF9">
        <w:rPr>
          <w:rFonts w:cstheme="minorHAnsi"/>
        </w:rPr>
        <w:t xml:space="preserve">CCI Formation Ille et Vilaine </w:t>
      </w:r>
      <w:r w:rsidR="006470AA">
        <w:rPr>
          <w:rFonts w:cstheme="minorHAnsi"/>
        </w:rPr>
        <w:t xml:space="preserve">- </w:t>
      </w:r>
      <w:r w:rsidR="006470AA">
        <w:rPr>
          <w:rFonts w:eastAsia="Times New Roman"/>
        </w:rPr>
        <w:t>Campus de Fougères Javené</w:t>
      </w:r>
      <w:r w:rsidR="00DA640D">
        <w:rPr>
          <w:rFonts w:cstheme="minorHAnsi"/>
        </w:rPr>
        <w:t xml:space="preserve"> : </w:t>
      </w:r>
      <w:r w:rsidRPr="00B41EF9">
        <w:rPr>
          <w:rFonts w:cstheme="minorHAnsi"/>
        </w:rPr>
        <w:t>Parc d'Activités de la Grande Marche, 4 rue Claude Bourgelat, Javené - CS 80612, 35306 Fougères</w:t>
      </w:r>
    </w:p>
    <w:p w:rsidR="00DB271A" w:rsidRDefault="000B565B" w:rsidP="00A924D7">
      <w:pPr>
        <w:pStyle w:val="Paragraphedeliste"/>
        <w:numPr>
          <w:ilvl w:val="0"/>
          <w:numId w:val="23"/>
        </w:numPr>
        <w:spacing w:after="0"/>
        <w:ind w:left="1134"/>
        <w:jc w:val="both"/>
        <w:rPr>
          <w:rFonts w:cstheme="minorHAnsi"/>
        </w:rPr>
      </w:pPr>
      <w:r w:rsidRPr="00B41EF9">
        <w:rPr>
          <w:rFonts w:cstheme="minorHAnsi"/>
        </w:rPr>
        <w:t>CCI Formation Ille et Vilaine Vitré</w:t>
      </w:r>
      <w:r w:rsidR="00DA640D">
        <w:rPr>
          <w:rFonts w:cstheme="minorHAnsi"/>
        </w:rPr>
        <w:t xml:space="preserve"> : </w:t>
      </w:r>
      <w:r w:rsidRPr="00B41EF9">
        <w:rPr>
          <w:rFonts w:cstheme="minorHAnsi"/>
        </w:rPr>
        <w:t>Espace Bazin, 183 Bd de Laval, 35500 Vitré</w:t>
      </w:r>
    </w:p>
    <w:p w:rsidR="003274C9" w:rsidRPr="00E55FBE" w:rsidRDefault="003274C9" w:rsidP="00A924D7">
      <w:pPr>
        <w:pStyle w:val="Paragraphedeliste"/>
        <w:numPr>
          <w:ilvl w:val="0"/>
          <w:numId w:val="23"/>
        </w:num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CCI Formation Ille et Vilaine – FERRANDI Paris Campus Rennes (formation continue) : 2 rue de Brest 35000 Rennes  </w:t>
      </w:r>
    </w:p>
    <w:p w:rsidR="004E4137" w:rsidRDefault="004E4137" w:rsidP="00A924D7">
      <w:pPr>
        <w:pStyle w:val="Paragraphedeliste"/>
        <w:spacing w:after="0"/>
        <w:jc w:val="both"/>
        <w:rPr>
          <w:rFonts w:cstheme="minorHAnsi"/>
        </w:rPr>
      </w:pPr>
    </w:p>
    <w:p w:rsidR="000B565B" w:rsidRDefault="000B565B" w:rsidP="001268BF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Ceux rattachés à la </w:t>
      </w:r>
      <w:r w:rsidR="0015541D">
        <w:rPr>
          <w:rFonts w:cstheme="minorHAnsi"/>
        </w:rPr>
        <w:t>CCI</w:t>
      </w:r>
      <w:r w:rsidRPr="003808D2">
        <w:rPr>
          <w:rFonts w:cstheme="minorHAnsi"/>
        </w:rPr>
        <w:t xml:space="preserve"> </w:t>
      </w:r>
      <w:r>
        <w:rPr>
          <w:rFonts w:cstheme="minorHAnsi"/>
        </w:rPr>
        <w:t>Finistère</w:t>
      </w:r>
      <w:r w:rsidR="00340678">
        <w:rPr>
          <w:rFonts w:cstheme="minorHAnsi"/>
        </w:rPr>
        <w:t xml:space="preserve"> </w:t>
      </w:r>
      <w:r w:rsidR="00340678" w:rsidRPr="008A658A">
        <w:rPr>
          <w:rFonts w:cstheme="minorHAnsi"/>
        </w:rPr>
        <w:t>(</w:t>
      </w:r>
      <w:r w:rsidR="00340678">
        <w:rPr>
          <w:rFonts w:cstheme="minorHAnsi"/>
        </w:rPr>
        <w:t xml:space="preserve">SIREN </w:t>
      </w:r>
      <w:r w:rsidR="00340678" w:rsidRPr="008A658A">
        <w:rPr>
          <w:rFonts w:cstheme="minorHAnsi"/>
          <w:shd w:val="clear" w:color="auto" w:fill="FFFFFF"/>
        </w:rPr>
        <w:t>130 022</w:t>
      </w:r>
      <w:r w:rsidR="00340678">
        <w:rPr>
          <w:rFonts w:cstheme="minorHAnsi"/>
          <w:shd w:val="clear" w:color="auto" w:fill="FFFFFF"/>
        </w:rPr>
        <w:t> </w:t>
      </w:r>
      <w:r w:rsidR="00340678" w:rsidRPr="008A658A">
        <w:rPr>
          <w:rFonts w:cstheme="minorHAnsi"/>
          <w:shd w:val="clear" w:color="auto" w:fill="FFFFFF"/>
        </w:rPr>
        <w:t>932)</w:t>
      </w:r>
      <w:r>
        <w:rPr>
          <w:rFonts w:cstheme="minorHAnsi"/>
        </w:rPr>
        <w:t> :</w:t>
      </w:r>
    </w:p>
    <w:p w:rsidR="000B565B" w:rsidRPr="008A658A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 w:rsidRPr="008A658A">
        <w:rPr>
          <w:rFonts w:cstheme="minorHAnsi"/>
        </w:rPr>
        <w:t xml:space="preserve">CCI Formation </w:t>
      </w:r>
      <w:r w:rsidR="00734B93">
        <w:rPr>
          <w:rFonts w:cstheme="minorHAnsi"/>
        </w:rPr>
        <w:t xml:space="preserve">Morlaix </w:t>
      </w:r>
      <w:r w:rsidRPr="008A658A">
        <w:rPr>
          <w:rFonts w:cstheme="minorHAnsi"/>
        </w:rPr>
        <w:t xml:space="preserve">: Aéroport de Morlaix </w:t>
      </w:r>
      <w:proofErr w:type="spellStart"/>
      <w:r w:rsidRPr="008A658A">
        <w:rPr>
          <w:rFonts w:cstheme="minorHAnsi"/>
        </w:rPr>
        <w:t>Ploujean</w:t>
      </w:r>
      <w:proofErr w:type="spellEnd"/>
      <w:r w:rsidRPr="008A658A">
        <w:rPr>
          <w:rFonts w:cstheme="minorHAnsi"/>
        </w:rPr>
        <w:t>, 29600 Morlaix</w:t>
      </w:r>
    </w:p>
    <w:p w:rsidR="000B565B" w:rsidRPr="008A658A" w:rsidRDefault="000B565B" w:rsidP="00637089">
      <w:pPr>
        <w:pStyle w:val="Paragraphedeliste"/>
        <w:numPr>
          <w:ilvl w:val="1"/>
          <w:numId w:val="12"/>
        </w:numPr>
        <w:ind w:left="1134"/>
        <w:jc w:val="both"/>
        <w:rPr>
          <w:rFonts w:cstheme="minorHAnsi"/>
        </w:rPr>
      </w:pPr>
      <w:proofErr w:type="spellStart"/>
      <w:r w:rsidRPr="008A658A">
        <w:rPr>
          <w:rFonts w:cstheme="minorHAnsi"/>
        </w:rPr>
        <w:t>Cefortech</w:t>
      </w:r>
      <w:proofErr w:type="spellEnd"/>
      <w:r w:rsidR="00DA640D">
        <w:rPr>
          <w:rFonts w:cstheme="minorHAnsi"/>
        </w:rPr>
        <w:t xml:space="preserve"> </w:t>
      </w:r>
      <w:proofErr w:type="gramStart"/>
      <w:r w:rsidR="00734B93" w:rsidRPr="008A658A">
        <w:rPr>
          <w:rFonts w:cstheme="minorHAnsi"/>
        </w:rPr>
        <w:t>Brest</w:t>
      </w:r>
      <w:r w:rsidR="00734B93">
        <w:rPr>
          <w:rFonts w:cstheme="minorHAnsi"/>
        </w:rPr>
        <w:t xml:space="preserve">  et</w:t>
      </w:r>
      <w:proofErr w:type="gramEnd"/>
      <w:r w:rsidR="00734B93">
        <w:rPr>
          <w:rFonts w:cstheme="minorHAnsi"/>
        </w:rPr>
        <w:t xml:space="preserve"> site de Morlaix</w:t>
      </w:r>
      <w:r w:rsidRPr="008A658A">
        <w:rPr>
          <w:rFonts w:cstheme="minorHAnsi"/>
        </w:rPr>
        <w:t xml:space="preserve">: 20 Rue Jean Charles </w:t>
      </w:r>
      <w:proofErr w:type="spellStart"/>
      <w:r w:rsidRPr="008A658A">
        <w:rPr>
          <w:rFonts w:cstheme="minorHAnsi"/>
        </w:rPr>
        <w:t>Chevillotte</w:t>
      </w:r>
      <w:proofErr w:type="spellEnd"/>
      <w:r w:rsidRPr="008A658A">
        <w:rPr>
          <w:rFonts w:cstheme="minorHAnsi"/>
        </w:rPr>
        <w:t>, 29200 Brest</w:t>
      </w:r>
      <w:r w:rsidR="00340678">
        <w:rPr>
          <w:rFonts w:cstheme="minorHAnsi"/>
        </w:rPr>
        <w:t xml:space="preserve">  </w:t>
      </w:r>
    </w:p>
    <w:p w:rsidR="000B565B" w:rsidRPr="00F67486" w:rsidRDefault="000B565B" w:rsidP="00637089">
      <w:pPr>
        <w:pStyle w:val="Paragraphedeliste"/>
        <w:numPr>
          <w:ilvl w:val="1"/>
          <w:numId w:val="12"/>
        </w:numPr>
        <w:ind w:left="1134"/>
        <w:jc w:val="both"/>
        <w:rPr>
          <w:rFonts w:cstheme="minorHAnsi"/>
        </w:rPr>
      </w:pPr>
      <w:proofErr w:type="spellStart"/>
      <w:r w:rsidRPr="00F67486">
        <w:rPr>
          <w:rFonts w:cstheme="minorHAnsi"/>
        </w:rPr>
        <w:t>Cftmi</w:t>
      </w:r>
      <w:proofErr w:type="spellEnd"/>
      <w:r w:rsidRPr="00F67486">
        <w:rPr>
          <w:rFonts w:cstheme="minorHAnsi"/>
        </w:rPr>
        <w:t xml:space="preserve"> </w:t>
      </w:r>
      <w:proofErr w:type="spellStart"/>
      <w:proofErr w:type="gramStart"/>
      <w:r w:rsidRPr="00F67486">
        <w:rPr>
          <w:rFonts w:cstheme="minorHAnsi"/>
        </w:rPr>
        <w:t>Cel</w:t>
      </w:r>
      <w:proofErr w:type="spellEnd"/>
      <w:r w:rsidRPr="00F67486">
        <w:rPr>
          <w:rFonts w:cstheme="minorHAnsi"/>
        </w:rPr>
        <w:t xml:space="preserve"> </w:t>
      </w:r>
      <w:r w:rsidR="00DA640D">
        <w:rPr>
          <w:rFonts w:cstheme="minorHAnsi"/>
        </w:rPr>
        <w:t xml:space="preserve"> </w:t>
      </w:r>
      <w:r w:rsidR="00734B93">
        <w:rPr>
          <w:rFonts w:cstheme="minorHAnsi"/>
        </w:rPr>
        <w:t>Quimper</w:t>
      </w:r>
      <w:proofErr w:type="gramEnd"/>
      <w:r w:rsidR="00734B93">
        <w:rPr>
          <w:rFonts w:cstheme="minorHAnsi"/>
        </w:rPr>
        <w:t xml:space="preserve"> </w:t>
      </w:r>
      <w:r w:rsidRPr="00F67486">
        <w:rPr>
          <w:rFonts w:cstheme="minorHAnsi"/>
        </w:rPr>
        <w:t xml:space="preserve">: 145 Avenue de </w:t>
      </w:r>
      <w:proofErr w:type="spellStart"/>
      <w:r w:rsidRPr="00F67486">
        <w:rPr>
          <w:rFonts w:cstheme="minorHAnsi"/>
        </w:rPr>
        <w:t>Keradennec</w:t>
      </w:r>
      <w:proofErr w:type="spellEnd"/>
      <w:r w:rsidRPr="00F67486">
        <w:rPr>
          <w:rFonts w:cstheme="minorHAnsi"/>
        </w:rPr>
        <w:t>, 29000 Quimper</w:t>
      </w:r>
    </w:p>
    <w:p w:rsidR="00DA640D" w:rsidRDefault="000B565B" w:rsidP="00DA640D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proofErr w:type="spellStart"/>
      <w:r w:rsidRPr="008A658A">
        <w:rPr>
          <w:rFonts w:cstheme="minorHAnsi"/>
        </w:rPr>
        <w:t>Irtec</w:t>
      </w:r>
      <w:proofErr w:type="spellEnd"/>
      <w:r w:rsidRPr="008A658A">
        <w:rPr>
          <w:rFonts w:cstheme="minorHAnsi"/>
        </w:rPr>
        <w:t xml:space="preserve"> </w:t>
      </w:r>
      <w:r w:rsidR="00734B93">
        <w:rPr>
          <w:rFonts w:cstheme="minorHAnsi"/>
        </w:rPr>
        <w:t xml:space="preserve">Quimper </w:t>
      </w:r>
      <w:r w:rsidRPr="008A658A">
        <w:rPr>
          <w:rFonts w:cstheme="minorHAnsi"/>
        </w:rPr>
        <w:t>: 5 Rue Alice Richard, 29000 Quimper</w:t>
      </w:r>
    </w:p>
    <w:p w:rsidR="00DA640D" w:rsidRPr="007B0D42" w:rsidRDefault="00DA640D" w:rsidP="007B0D42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 w:rsidRPr="007B0D42">
        <w:rPr>
          <w:rFonts w:cstheme="minorHAnsi"/>
        </w:rPr>
        <w:t xml:space="preserve">Ciel Bretagne </w:t>
      </w:r>
      <w:r w:rsidR="00734B93">
        <w:rPr>
          <w:rFonts w:cstheme="minorHAnsi"/>
        </w:rPr>
        <w:t xml:space="preserve">Brest </w:t>
      </w:r>
      <w:r w:rsidRPr="007B0D42">
        <w:rPr>
          <w:rFonts w:cstheme="minorHAnsi"/>
        </w:rPr>
        <w:t xml:space="preserve">: Rue du gué fleuri, 29480 Le </w:t>
      </w:r>
      <w:proofErr w:type="spellStart"/>
      <w:r w:rsidRPr="007B0D42">
        <w:rPr>
          <w:rFonts w:cstheme="minorHAnsi"/>
        </w:rPr>
        <w:t>Relecq</w:t>
      </w:r>
      <w:proofErr w:type="spellEnd"/>
      <w:r w:rsidRPr="007B0D42">
        <w:rPr>
          <w:rFonts w:cstheme="minorHAnsi"/>
        </w:rPr>
        <w:t>-Kerhuon</w:t>
      </w:r>
    </w:p>
    <w:p w:rsidR="00DB271A" w:rsidRPr="001268BF" w:rsidRDefault="000B565B" w:rsidP="00637089">
      <w:pPr>
        <w:pStyle w:val="Paragraphedeliste"/>
        <w:numPr>
          <w:ilvl w:val="1"/>
          <w:numId w:val="12"/>
        </w:numPr>
        <w:ind w:left="1134"/>
        <w:jc w:val="both"/>
        <w:rPr>
          <w:rFonts w:cstheme="minorHAnsi"/>
        </w:rPr>
      </w:pPr>
      <w:proofErr w:type="spellStart"/>
      <w:r w:rsidRPr="00FF32FF">
        <w:rPr>
          <w:rFonts w:cstheme="minorHAnsi"/>
        </w:rPr>
        <w:t>Thalea</w:t>
      </w:r>
      <w:proofErr w:type="spellEnd"/>
      <w:r w:rsidRPr="00FF32FF">
        <w:rPr>
          <w:rFonts w:cstheme="minorHAnsi"/>
        </w:rPr>
        <w:t xml:space="preserve"> Formations</w:t>
      </w:r>
      <w:r w:rsidR="00734B93">
        <w:rPr>
          <w:rFonts w:cstheme="minorHAnsi"/>
        </w:rPr>
        <w:t xml:space="preserve"> Morlaix</w:t>
      </w:r>
      <w:r w:rsidR="00DA640D">
        <w:rPr>
          <w:rFonts w:cstheme="minorHAnsi"/>
        </w:rPr>
        <w:t xml:space="preserve"> </w:t>
      </w:r>
      <w:r w:rsidRPr="00FF32FF">
        <w:rPr>
          <w:rFonts w:cstheme="minorHAnsi"/>
        </w:rPr>
        <w:t>: Aéroport – CS 27934, 29679 Morlaix</w:t>
      </w:r>
      <w:r w:rsidR="001268BF">
        <w:rPr>
          <w:rFonts w:cstheme="minorHAnsi"/>
        </w:rPr>
        <w:t xml:space="preserve"> - </w:t>
      </w:r>
      <w:r w:rsidR="00123351" w:rsidRPr="00637089">
        <w:t>www.thalea-formations.fr</w:t>
      </w:r>
    </w:p>
    <w:p w:rsidR="00DA640D" w:rsidRPr="00E55FBE" w:rsidRDefault="00DB271A" w:rsidP="00E55FBE">
      <w:pPr>
        <w:pStyle w:val="Paragraphedeliste"/>
        <w:numPr>
          <w:ilvl w:val="1"/>
          <w:numId w:val="12"/>
        </w:numPr>
        <w:ind w:left="1134"/>
        <w:jc w:val="both"/>
        <w:rPr>
          <w:rFonts w:cstheme="minorHAnsi"/>
        </w:rPr>
      </w:pPr>
      <w:r w:rsidRPr="0011186D">
        <w:rPr>
          <w:rFonts w:cstheme="minorHAnsi"/>
        </w:rPr>
        <w:t xml:space="preserve">Emba Business </w:t>
      </w:r>
      <w:proofErr w:type="spellStart"/>
      <w:r w:rsidRPr="0011186D">
        <w:rPr>
          <w:rFonts w:cstheme="minorHAnsi"/>
        </w:rPr>
        <w:t>School</w:t>
      </w:r>
      <w:proofErr w:type="spellEnd"/>
      <w:r w:rsidR="00734B93">
        <w:rPr>
          <w:rFonts w:cstheme="minorHAnsi"/>
        </w:rPr>
        <w:t xml:space="preserve"> Quimper</w:t>
      </w:r>
      <w:r w:rsidR="00DA640D">
        <w:rPr>
          <w:rFonts w:cstheme="minorHAnsi"/>
        </w:rPr>
        <w:t xml:space="preserve"> </w:t>
      </w:r>
      <w:r w:rsidRPr="0011186D">
        <w:rPr>
          <w:rFonts w:cstheme="minorHAnsi"/>
        </w:rPr>
        <w:t>: 1 Av. de la Plage des Gueux, 29000 Quimper</w:t>
      </w:r>
      <w:r w:rsidR="00326469">
        <w:rPr>
          <w:rFonts w:cstheme="minorHAnsi"/>
        </w:rPr>
        <w:t xml:space="preserve"> - </w:t>
      </w:r>
      <w:r w:rsidR="00123351" w:rsidRPr="00637089">
        <w:t>www.emba-bs.com</w:t>
      </w:r>
    </w:p>
    <w:p w:rsidR="00340678" w:rsidRDefault="00DB271A" w:rsidP="007B0D42">
      <w:pPr>
        <w:pStyle w:val="Paragraphedeliste"/>
        <w:numPr>
          <w:ilvl w:val="1"/>
          <w:numId w:val="12"/>
        </w:numPr>
        <w:ind w:left="1134"/>
        <w:jc w:val="both"/>
      </w:pPr>
      <w:r w:rsidRPr="007B0D42">
        <w:rPr>
          <w:rFonts w:cstheme="minorHAnsi"/>
        </w:rPr>
        <w:t>Ifac Campus des métiers</w:t>
      </w:r>
      <w:r w:rsidR="00734B93">
        <w:rPr>
          <w:rFonts w:cstheme="minorHAnsi"/>
        </w:rPr>
        <w:t xml:space="preserve"> Brest</w:t>
      </w:r>
      <w:r w:rsidR="00DA640D" w:rsidRPr="007B0D42">
        <w:rPr>
          <w:rFonts w:cstheme="minorHAnsi"/>
        </w:rPr>
        <w:t xml:space="preserve"> </w:t>
      </w:r>
      <w:r w:rsidRPr="007B0D42">
        <w:rPr>
          <w:rFonts w:cstheme="minorHAnsi"/>
        </w:rPr>
        <w:t xml:space="preserve">: 465 Rue de </w:t>
      </w:r>
      <w:proofErr w:type="spellStart"/>
      <w:r w:rsidRPr="007B0D42">
        <w:rPr>
          <w:rFonts w:cstheme="minorHAnsi"/>
        </w:rPr>
        <w:t>Kerlaurent</w:t>
      </w:r>
      <w:proofErr w:type="spellEnd"/>
      <w:r w:rsidRPr="007B0D42">
        <w:rPr>
          <w:rFonts w:cstheme="minorHAnsi"/>
        </w:rPr>
        <w:t>, 29490 Guipavas</w:t>
      </w:r>
      <w:r w:rsidR="00326469" w:rsidRPr="007B0D42">
        <w:rPr>
          <w:rFonts w:cstheme="minorHAnsi"/>
        </w:rPr>
        <w:t xml:space="preserve"> - </w:t>
      </w:r>
      <w:r w:rsidR="004E4137" w:rsidRPr="00A924D7">
        <w:t>www.ifac-brest.fr</w:t>
      </w:r>
    </w:p>
    <w:p w:rsidR="001268BF" w:rsidRPr="00326469" w:rsidRDefault="001268BF" w:rsidP="00637089">
      <w:pPr>
        <w:pStyle w:val="Paragraphedeliste"/>
        <w:spacing w:after="0"/>
        <w:ind w:left="1134"/>
        <w:jc w:val="both"/>
        <w:rPr>
          <w:rFonts w:cstheme="minorHAnsi"/>
        </w:rPr>
      </w:pPr>
    </w:p>
    <w:p w:rsidR="00E55FBE" w:rsidRDefault="00E55FBE" w:rsidP="004E4137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Celui rattaché à la CCI Bretagne</w:t>
      </w:r>
      <w:r w:rsidR="00313DBC">
        <w:rPr>
          <w:rFonts w:cstheme="minorHAnsi"/>
        </w:rPr>
        <w:t xml:space="preserve"> (SIREN </w:t>
      </w:r>
      <w:r w:rsidR="00313DBC" w:rsidRPr="003274C9">
        <w:rPr>
          <w:rFonts w:cstheme="minorHAnsi"/>
        </w:rPr>
        <w:t>183</w:t>
      </w:r>
      <w:r w:rsidR="00313DBC">
        <w:rPr>
          <w:rFonts w:cstheme="minorHAnsi"/>
        </w:rPr>
        <w:t> </w:t>
      </w:r>
      <w:r w:rsidR="00313DBC" w:rsidRPr="003274C9">
        <w:rPr>
          <w:rFonts w:cstheme="minorHAnsi"/>
        </w:rPr>
        <w:t>500</w:t>
      </w:r>
      <w:r w:rsidR="00313DBC">
        <w:rPr>
          <w:rFonts w:cstheme="minorHAnsi"/>
        </w:rPr>
        <w:t xml:space="preserve"> </w:t>
      </w:r>
      <w:r w:rsidR="00313DBC" w:rsidRPr="003274C9">
        <w:rPr>
          <w:rFonts w:cstheme="minorHAnsi"/>
        </w:rPr>
        <w:t>040)</w:t>
      </w:r>
      <w:r>
        <w:rPr>
          <w:rFonts w:cstheme="minorHAnsi"/>
        </w:rPr>
        <w:t xml:space="preserve"> : </w:t>
      </w:r>
    </w:p>
    <w:p w:rsidR="004E4137" w:rsidRPr="00F67486" w:rsidRDefault="00340678" w:rsidP="00A924D7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CCI Formation Bretagne</w:t>
      </w:r>
      <w:r w:rsidR="00734B93">
        <w:rPr>
          <w:rFonts w:cstheme="minorHAnsi"/>
        </w:rPr>
        <w:t xml:space="preserve"> Rennes</w:t>
      </w:r>
      <w:r>
        <w:rPr>
          <w:rFonts w:cstheme="minorHAnsi"/>
        </w:rPr>
        <w:t xml:space="preserve"> : 1A rue Louis Braille Cap </w:t>
      </w:r>
      <w:proofErr w:type="spellStart"/>
      <w:r>
        <w:rPr>
          <w:rFonts w:cstheme="minorHAnsi"/>
        </w:rPr>
        <w:t>Courrouze</w:t>
      </w:r>
      <w:proofErr w:type="spellEnd"/>
      <w:r>
        <w:rPr>
          <w:rFonts w:cstheme="minorHAnsi"/>
        </w:rPr>
        <w:t xml:space="preserve"> Saint Jacques de la Lande 35000 Rennes</w:t>
      </w:r>
    </w:p>
    <w:p w:rsidR="000B565B" w:rsidRPr="001268BF" w:rsidRDefault="000B565B" w:rsidP="00A924D7">
      <w:pPr>
        <w:spacing w:after="0"/>
        <w:jc w:val="both"/>
      </w:pPr>
    </w:p>
    <w:p w:rsidR="000B565B" w:rsidRDefault="000B565B" w:rsidP="001268BF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Ceux rattachés à la </w:t>
      </w:r>
      <w:r w:rsidR="0015541D">
        <w:rPr>
          <w:rFonts w:cstheme="minorHAnsi"/>
        </w:rPr>
        <w:t>CCI</w:t>
      </w:r>
      <w:r>
        <w:rPr>
          <w:rFonts w:cstheme="minorHAnsi"/>
        </w:rPr>
        <w:t xml:space="preserve"> Morbihan </w:t>
      </w:r>
      <w:r w:rsidR="00DA640D" w:rsidRPr="002725F5">
        <w:rPr>
          <w:rFonts w:cstheme="minorHAnsi"/>
        </w:rPr>
        <w:t>(</w:t>
      </w:r>
      <w:r w:rsidR="00DA640D">
        <w:rPr>
          <w:rFonts w:cstheme="minorHAnsi"/>
        </w:rPr>
        <w:t xml:space="preserve">SIREN </w:t>
      </w:r>
      <w:r w:rsidR="00DA640D" w:rsidRPr="002725F5">
        <w:rPr>
          <w:rFonts w:cstheme="minorHAnsi"/>
          <w:shd w:val="clear" w:color="auto" w:fill="FFFFFF"/>
        </w:rPr>
        <w:t>185 600</w:t>
      </w:r>
      <w:r w:rsidR="00DA640D">
        <w:rPr>
          <w:rFonts w:cstheme="minorHAnsi"/>
          <w:shd w:val="clear" w:color="auto" w:fill="FFFFFF"/>
        </w:rPr>
        <w:t> </w:t>
      </w:r>
      <w:r w:rsidR="00DA640D" w:rsidRPr="002725F5">
        <w:rPr>
          <w:rFonts w:cstheme="minorHAnsi"/>
          <w:shd w:val="clear" w:color="auto" w:fill="FFFFFF"/>
        </w:rPr>
        <w:t>053)</w:t>
      </w:r>
      <w:r w:rsidR="00DA640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</w:rPr>
        <w:t>:</w:t>
      </w:r>
    </w:p>
    <w:p w:rsidR="000B565B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 w:rsidRPr="002725F5">
        <w:rPr>
          <w:rFonts w:cstheme="minorHAnsi"/>
        </w:rPr>
        <w:t xml:space="preserve">CCI Formation </w:t>
      </w:r>
      <w:proofErr w:type="gramStart"/>
      <w:r w:rsidRPr="002725F5">
        <w:rPr>
          <w:rFonts w:cstheme="minorHAnsi"/>
        </w:rPr>
        <w:t xml:space="preserve">Morbihan </w:t>
      </w:r>
      <w:r w:rsidR="00DA640D">
        <w:rPr>
          <w:rFonts w:cstheme="minorHAnsi"/>
        </w:rPr>
        <w:t xml:space="preserve"> </w:t>
      </w:r>
      <w:r w:rsidR="00734B93">
        <w:rPr>
          <w:rFonts w:cstheme="minorHAnsi"/>
        </w:rPr>
        <w:t>Lorient</w:t>
      </w:r>
      <w:proofErr w:type="gramEnd"/>
      <w:r w:rsidR="00734B93">
        <w:rPr>
          <w:rFonts w:cstheme="minorHAnsi"/>
        </w:rPr>
        <w:t xml:space="preserve"> </w:t>
      </w:r>
      <w:r w:rsidRPr="002725F5">
        <w:rPr>
          <w:rFonts w:cstheme="minorHAnsi"/>
        </w:rPr>
        <w:t>: 21 Quai des Indes, 56100 Lorient</w:t>
      </w:r>
    </w:p>
    <w:p w:rsidR="00326469" w:rsidRDefault="000B565B" w:rsidP="00637089">
      <w:pPr>
        <w:pStyle w:val="Paragraphedeliste"/>
        <w:numPr>
          <w:ilvl w:val="1"/>
          <w:numId w:val="12"/>
        </w:numPr>
        <w:spacing w:after="0"/>
        <w:ind w:left="1134"/>
        <w:jc w:val="both"/>
        <w:rPr>
          <w:rFonts w:cstheme="minorHAnsi"/>
        </w:rPr>
      </w:pPr>
      <w:r w:rsidRPr="002725F5">
        <w:rPr>
          <w:rFonts w:cstheme="minorHAnsi"/>
        </w:rPr>
        <w:t xml:space="preserve">CCI Formation </w:t>
      </w:r>
      <w:proofErr w:type="gramStart"/>
      <w:r w:rsidRPr="002725F5">
        <w:rPr>
          <w:rFonts w:cstheme="minorHAnsi"/>
        </w:rPr>
        <w:t xml:space="preserve">Morbihan </w:t>
      </w:r>
      <w:r w:rsidR="00DA640D">
        <w:rPr>
          <w:rFonts w:cstheme="minorHAnsi"/>
        </w:rPr>
        <w:t xml:space="preserve"> </w:t>
      </w:r>
      <w:r w:rsidR="00734B93">
        <w:rPr>
          <w:rFonts w:cstheme="minorHAnsi"/>
        </w:rPr>
        <w:t>Vannes</w:t>
      </w:r>
      <w:proofErr w:type="gramEnd"/>
      <w:r w:rsidR="00734B93">
        <w:rPr>
          <w:rFonts w:cstheme="minorHAnsi"/>
        </w:rPr>
        <w:t xml:space="preserve"> </w:t>
      </w:r>
      <w:r w:rsidRPr="002725F5">
        <w:rPr>
          <w:rFonts w:cstheme="minorHAnsi"/>
        </w:rPr>
        <w:t xml:space="preserve">: 6 Rue Ella Maillart, PA de </w:t>
      </w:r>
      <w:proofErr w:type="spellStart"/>
      <w:r w:rsidRPr="002725F5">
        <w:rPr>
          <w:rFonts w:cstheme="minorHAnsi"/>
        </w:rPr>
        <w:t>Laroiseau</w:t>
      </w:r>
      <w:proofErr w:type="spellEnd"/>
      <w:r w:rsidRPr="002725F5">
        <w:rPr>
          <w:rFonts w:cstheme="minorHAnsi"/>
        </w:rPr>
        <w:t>, 56000 Vannes</w:t>
      </w:r>
    </w:p>
    <w:p w:rsidR="00132C50" w:rsidRDefault="00132C50" w:rsidP="00F80A52">
      <w:pPr>
        <w:spacing w:after="0"/>
      </w:pPr>
    </w:p>
    <w:p w:rsidR="009A6F0D" w:rsidRDefault="002A0A36" w:rsidP="00F66EB0">
      <w:pPr>
        <w:spacing w:after="0"/>
        <w:jc w:val="both"/>
      </w:pPr>
      <w:r w:rsidRPr="00DA5E01">
        <w:rPr>
          <w:b/>
          <w:bCs/>
        </w:rPr>
        <w:t>1.3</w:t>
      </w:r>
      <w:r w:rsidRPr="00DA5E01">
        <w:t xml:space="preserve"> </w:t>
      </w:r>
      <w:r w:rsidR="00D25604" w:rsidRPr="00DA5E01">
        <w:t xml:space="preserve">Les CGV </w:t>
      </w:r>
      <w:r w:rsidR="009F2B36">
        <w:t>et</w:t>
      </w:r>
      <w:r w:rsidR="00E0257E">
        <w:t xml:space="preserve">, </w:t>
      </w:r>
      <w:r w:rsidR="00E001EE">
        <w:t>le cas échéant,</w:t>
      </w:r>
      <w:r w:rsidR="009F2B36">
        <w:t xml:space="preserve"> la convention de formation </w:t>
      </w:r>
      <w:r w:rsidR="005A58C2">
        <w:t xml:space="preserve">(« Convention de Formation ») </w:t>
      </w:r>
      <w:r w:rsidR="00D25604" w:rsidRPr="00DA5E01">
        <w:t xml:space="preserve">constituent l’intégralité de l’accord intervenu entre </w:t>
      </w:r>
      <w:r w:rsidR="00632206">
        <w:t>les Centres de Formations</w:t>
      </w:r>
      <w:r w:rsidR="00D25604" w:rsidRPr="00DA5E01">
        <w:t xml:space="preserve"> et le Client (ensemble, les «</w:t>
      </w:r>
      <w:r w:rsidR="00895A89">
        <w:t> </w:t>
      </w:r>
      <w:r w:rsidR="00D25604" w:rsidRPr="00DA5E01">
        <w:t>Parties</w:t>
      </w:r>
      <w:r w:rsidR="00895A89">
        <w:t> </w:t>
      </w:r>
      <w:r w:rsidR="00D25604" w:rsidRPr="00DA5E01">
        <w:t>») et remplacent toutes dispositions écrites ou orales préalables</w:t>
      </w:r>
      <w:r w:rsidR="00DC3817">
        <w:t>, étant précisé qu</w:t>
      </w:r>
      <w:r w:rsidR="001F6A1B">
        <w:t xml:space="preserve">e lorsque le Client, personne physique, souscrit à titre individuel et à ses frais à une </w:t>
      </w:r>
      <w:r w:rsidR="007F7BB9">
        <w:t>Prestation</w:t>
      </w:r>
      <w:r w:rsidR="001F6A1B">
        <w:t xml:space="preserve">, </w:t>
      </w:r>
      <w:r w:rsidR="00DC3817">
        <w:t>une convention de formation spécifique</w:t>
      </w:r>
      <w:r w:rsidR="001F6A1B">
        <w:t xml:space="preserve"> </w:t>
      </w:r>
      <w:r w:rsidR="00F65593">
        <w:t xml:space="preserve">régie par les articles L6323-3 du code du travail et suivants </w:t>
      </w:r>
      <w:r w:rsidR="001F6A1B">
        <w:t xml:space="preserve">sera conclue </w:t>
      </w:r>
      <w:r w:rsidR="00F65593">
        <w:t xml:space="preserve">entre le Client </w:t>
      </w:r>
      <w:r w:rsidR="001F6A1B">
        <w:t>et</w:t>
      </w:r>
      <w:r w:rsidR="00DC3817">
        <w:t xml:space="preserve"> </w:t>
      </w:r>
      <w:r w:rsidR="00F65593">
        <w:t>le Centre de Formations</w:t>
      </w:r>
      <w:r w:rsidR="009A6F0D">
        <w:t xml:space="preserve">. </w:t>
      </w:r>
    </w:p>
    <w:p w:rsidR="009A6F0D" w:rsidRDefault="009A6F0D" w:rsidP="00F66EB0">
      <w:pPr>
        <w:spacing w:after="0"/>
        <w:jc w:val="both"/>
      </w:pPr>
    </w:p>
    <w:p w:rsidR="004C1D61" w:rsidRPr="00DA5E01" w:rsidRDefault="00132C50" w:rsidP="00F66EB0">
      <w:pPr>
        <w:spacing w:after="0"/>
        <w:jc w:val="both"/>
      </w:pPr>
      <w:r>
        <w:t>Les Centres de Formations</w:t>
      </w:r>
      <w:r w:rsidR="00D25604" w:rsidRPr="00DA5E01">
        <w:t xml:space="preserve"> se réserve</w:t>
      </w:r>
      <w:r>
        <w:t>nt</w:t>
      </w:r>
      <w:r w:rsidR="00D25604" w:rsidRPr="00DA5E01">
        <w:t xml:space="preserve"> le droit de modifier</w:t>
      </w:r>
      <w:r w:rsidR="00D72F12" w:rsidRPr="00DA5E01">
        <w:t xml:space="preserve"> ou mettre à jour</w:t>
      </w:r>
      <w:r w:rsidR="00D25604" w:rsidRPr="00DA5E01">
        <w:t xml:space="preserve"> à tout moment les CGV. </w:t>
      </w:r>
      <w:r w:rsidR="00D72F12" w:rsidRPr="00DA5E01">
        <w:t>Les CGV</w:t>
      </w:r>
      <w:r>
        <w:t xml:space="preserve">, </w:t>
      </w:r>
      <w:r w:rsidR="00D72F12" w:rsidRPr="00DA5E01">
        <w:t xml:space="preserve">applicables au jour de </w:t>
      </w:r>
      <w:r w:rsidR="00025E88" w:rsidRPr="00DA5E01">
        <w:t xml:space="preserve">la souscription </w:t>
      </w:r>
      <w:r w:rsidR="00D72F12" w:rsidRPr="00DA5E01">
        <w:t xml:space="preserve">à une </w:t>
      </w:r>
      <w:r w:rsidR="00147D76">
        <w:t>p</w:t>
      </w:r>
      <w:r w:rsidR="00D72F12" w:rsidRPr="00DA5E01">
        <w:t>restation</w:t>
      </w:r>
      <w:r>
        <w:t xml:space="preserve">, </w:t>
      </w:r>
      <w:r w:rsidR="00D72F12" w:rsidRPr="00DA5E01">
        <w:t>sont accessibles sur le</w:t>
      </w:r>
      <w:r w:rsidR="00123351">
        <w:t>s</w:t>
      </w:r>
      <w:r w:rsidR="00D72F12" w:rsidRPr="00DA5E01">
        <w:t xml:space="preserve"> site</w:t>
      </w:r>
      <w:r w:rsidR="00123351">
        <w:t>s</w:t>
      </w:r>
      <w:r w:rsidR="00D72F12" w:rsidRPr="00DA5E01">
        <w:t xml:space="preserve"> internet </w:t>
      </w:r>
      <w:r w:rsidR="00123351" w:rsidRPr="00637089">
        <w:t>www.cci-formation-bretagne.fr</w:t>
      </w:r>
      <w:r w:rsidR="00123351">
        <w:t xml:space="preserve">, </w:t>
      </w:r>
      <w:r w:rsidR="00123351" w:rsidRPr="00123351">
        <w:t xml:space="preserve">www.thalea-formations.fr, www.emba-bs.com, </w:t>
      </w:r>
      <w:r w:rsidR="00123351">
        <w:t xml:space="preserve">et </w:t>
      </w:r>
      <w:r w:rsidR="00123351" w:rsidRPr="00123351">
        <w:t>www.ifac-brest.fr</w:t>
      </w:r>
      <w:r w:rsidR="00543DE4">
        <w:t xml:space="preserve"> </w:t>
      </w:r>
      <w:r w:rsidR="00866B99">
        <w:t xml:space="preserve">et </w:t>
      </w:r>
      <w:r w:rsidR="00872DD7">
        <w:t>accompagnent la proposition commerciale transmise par le Centre de Formations au Client</w:t>
      </w:r>
      <w:r w:rsidR="00D72F12" w:rsidRPr="00DA5E01">
        <w:t xml:space="preserve">.  </w:t>
      </w:r>
    </w:p>
    <w:p w:rsidR="00B87D70" w:rsidRPr="00DA5E01" w:rsidRDefault="00B87D70" w:rsidP="0064107D">
      <w:pPr>
        <w:spacing w:after="0"/>
        <w:jc w:val="both"/>
      </w:pPr>
    </w:p>
    <w:p w:rsidR="00DE5427" w:rsidRPr="00DA5E01" w:rsidRDefault="00B87D70" w:rsidP="0064107D">
      <w:pPr>
        <w:spacing w:after="0"/>
        <w:jc w:val="both"/>
      </w:pPr>
      <w:r w:rsidRPr="00DA5E01">
        <w:t>L</w:t>
      </w:r>
      <w:r w:rsidR="00611CD6">
        <w:t xml:space="preserve">orsque le </w:t>
      </w:r>
      <w:r w:rsidRPr="00DA5E01">
        <w:t xml:space="preserve">Client </w:t>
      </w:r>
      <w:r w:rsidR="00611CD6">
        <w:t xml:space="preserve">est une personne morale, il </w:t>
      </w:r>
      <w:r w:rsidRPr="00DA5E01">
        <w:t xml:space="preserve">se porte garant du respect des présentes CGV par l’ensemble </w:t>
      </w:r>
      <w:r w:rsidR="00D72F12" w:rsidRPr="00DA5E01">
        <w:t>de ses salariés, préposés et agents</w:t>
      </w:r>
      <w:r w:rsidR="002414C2" w:rsidRPr="00DA5E01">
        <w:t xml:space="preserve"> et, en particulier, ceux qui </w:t>
      </w:r>
      <w:r w:rsidR="00B5377A">
        <w:t xml:space="preserve">ont vocation à participer aux </w:t>
      </w:r>
      <w:r w:rsidR="007F7BB9">
        <w:t>Prestations</w:t>
      </w:r>
      <w:r w:rsidR="00B5377A">
        <w:t xml:space="preserve"> et/ou bénéficier des </w:t>
      </w:r>
      <w:r w:rsidR="007F7BB9">
        <w:t>Prestations</w:t>
      </w:r>
      <w:r w:rsidR="00B5377A">
        <w:t xml:space="preserve"> </w:t>
      </w:r>
      <w:r w:rsidR="00632206">
        <w:t>des Centres de Formations</w:t>
      </w:r>
      <w:r w:rsidR="002414C2" w:rsidRPr="00DA5E01">
        <w:t xml:space="preserve"> </w:t>
      </w:r>
      <w:r w:rsidRPr="00DA5E01">
        <w:t>(ci-après les "Participants").</w:t>
      </w:r>
    </w:p>
    <w:p w:rsidR="00782436" w:rsidRPr="00DA5E01" w:rsidRDefault="00782436" w:rsidP="0064107D">
      <w:pPr>
        <w:spacing w:after="0"/>
        <w:jc w:val="both"/>
      </w:pPr>
    </w:p>
    <w:p w:rsidR="00251C79" w:rsidRPr="00DA5E01" w:rsidRDefault="00DE5427" w:rsidP="0064107D">
      <w:pPr>
        <w:spacing w:after="0"/>
        <w:rPr>
          <w:b/>
          <w:u w:val="single"/>
        </w:rPr>
      </w:pPr>
      <w:r w:rsidRPr="00DA5E01">
        <w:rPr>
          <w:b/>
          <w:u w:val="single"/>
        </w:rPr>
        <w:t xml:space="preserve">Article 2. </w:t>
      </w:r>
      <w:r w:rsidR="00E306AB">
        <w:rPr>
          <w:b/>
          <w:u w:val="single"/>
        </w:rPr>
        <w:t xml:space="preserve">Commande de </w:t>
      </w:r>
      <w:r w:rsidR="007F7BB9">
        <w:rPr>
          <w:b/>
          <w:u w:val="single"/>
        </w:rPr>
        <w:t>Prestations</w:t>
      </w:r>
    </w:p>
    <w:p w:rsidR="008D1B39" w:rsidRDefault="002A0A36" w:rsidP="00F4609F">
      <w:pPr>
        <w:spacing w:after="0"/>
        <w:jc w:val="both"/>
      </w:pPr>
      <w:r w:rsidRPr="00DA5E01">
        <w:rPr>
          <w:b/>
          <w:bCs/>
        </w:rPr>
        <w:t>2.1</w:t>
      </w:r>
      <w:r w:rsidRPr="00DA5E01">
        <w:t xml:space="preserve"> </w:t>
      </w:r>
      <w:r w:rsidR="008D1B39">
        <w:t>L</w:t>
      </w:r>
      <w:r w:rsidR="008D1B39" w:rsidRPr="00DA5E01">
        <w:t>e Client</w:t>
      </w:r>
      <w:r w:rsidR="00B5377A">
        <w:t xml:space="preserve"> </w:t>
      </w:r>
      <w:r w:rsidR="008D1B39" w:rsidRPr="00DA5E01">
        <w:t xml:space="preserve">est seul responsable </w:t>
      </w:r>
      <w:r w:rsidR="008D1B39">
        <w:t>de son</w:t>
      </w:r>
      <w:r w:rsidR="008D1B39" w:rsidRPr="00DA5E01">
        <w:t xml:space="preserve"> choix de la </w:t>
      </w:r>
      <w:r w:rsidR="007F7BB9">
        <w:t>Prestation</w:t>
      </w:r>
      <w:r w:rsidR="008D1B39" w:rsidRPr="00DA5E01">
        <w:t xml:space="preserve"> commandée</w:t>
      </w:r>
      <w:r w:rsidR="008D1B39">
        <w:t xml:space="preserve"> auprès du Centre de Formation</w:t>
      </w:r>
      <w:r w:rsidR="00E47945">
        <w:t>s</w:t>
      </w:r>
      <w:r w:rsidR="008D1B39">
        <w:t xml:space="preserve">. </w:t>
      </w:r>
      <w:r w:rsidR="008D1B39" w:rsidRPr="00DA5E01">
        <w:t xml:space="preserve"> </w:t>
      </w:r>
    </w:p>
    <w:p w:rsidR="008D1B39" w:rsidRDefault="008D1B39" w:rsidP="00F4609F">
      <w:pPr>
        <w:spacing w:after="0"/>
        <w:jc w:val="both"/>
      </w:pPr>
    </w:p>
    <w:p w:rsidR="00CE1F64" w:rsidRDefault="008D1B39" w:rsidP="00A24392">
      <w:pPr>
        <w:spacing w:after="0"/>
        <w:jc w:val="both"/>
      </w:pPr>
      <w:r w:rsidRPr="008D1B39">
        <w:rPr>
          <w:b/>
          <w:bCs/>
        </w:rPr>
        <w:t>2.2</w:t>
      </w:r>
      <w:r>
        <w:t xml:space="preserve"> Le Centre de Formation</w:t>
      </w:r>
      <w:r w:rsidR="00C05017">
        <w:t>s</w:t>
      </w:r>
      <w:r>
        <w:t xml:space="preserve"> adresse, sur demande du Client</w:t>
      </w:r>
      <w:r w:rsidR="009C55BD">
        <w:t>,</w:t>
      </w:r>
      <w:r w:rsidR="00A24392">
        <w:t> </w:t>
      </w:r>
      <w:r>
        <w:t>un</w:t>
      </w:r>
      <w:r w:rsidR="001C2FD2">
        <w:t xml:space="preserve">e proposition commerciale </w:t>
      </w:r>
      <w:r w:rsidR="00B34365">
        <w:t xml:space="preserve">pouvant prendre la forme </w:t>
      </w:r>
      <w:r w:rsidR="00E75A06">
        <w:t>soit d’un</w:t>
      </w:r>
      <w:r>
        <w:t xml:space="preserve"> bulletin d’inscription</w:t>
      </w:r>
      <w:r w:rsidR="00A24392">
        <w:t xml:space="preserve"> </w:t>
      </w:r>
      <w:r w:rsidR="00E75A06">
        <w:t>soit d’</w:t>
      </w:r>
      <w:r w:rsidR="00713356">
        <w:t>un devis</w:t>
      </w:r>
      <w:r w:rsidR="00CD7365">
        <w:t xml:space="preserve"> soit d’une </w:t>
      </w:r>
      <w:r w:rsidR="00147D76">
        <w:t>c</w:t>
      </w:r>
      <w:r w:rsidR="005A58C2">
        <w:t xml:space="preserve">onvention de </w:t>
      </w:r>
      <w:r w:rsidR="00147D76">
        <w:t>f</w:t>
      </w:r>
      <w:r w:rsidR="005A58C2">
        <w:t>ormation</w:t>
      </w:r>
      <w:r w:rsidR="001C2FD2">
        <w:t>.</w:t>
      </w:r>
      <w:r w:rsidR="000B565B">
        <w:t xml:space="preserve"> </w:t>
      </w:r>
    </w:p>
    <w:p w:rsidR="00CE1F64" w:rsidRDefault="00CE1F64" w:rsidP="00A24392">
      <w:pPr>
        <w:spacing w:after="0"/>
        <w:jc w:val="both"/>
      </w:pPr>
    </w:p>
    <w:p w:rsidR="00CE1F64" w:rsidRDefault="00CE1F64" w:rsidP="00CE1F64">
      <w:pPr>
        <w:spacing w:after="0"/>
        <w:jc w:val="both"/>
      </w:pPr>
      <w:r w:rsidRPr="00DA5E01">
        <w:t>Le Client doit</w:t>
      </w:r>
      <w:r>
        <w:t xml:space="preserve"> notamment</w:t>
      </w:r>
      <w:r w:rsidRPr="00DA5E01">
        <w:t xml:space="preserve"> renseigner dans </w:t>
      </w:r>
      <w:r w:rsidR="005A58C2">
        <w:t>la proposition commerciale</w:t>
      </w:r>
      <w:r w:rsidRPr="00DA5E01">
        <w:t xml:space="preserve"> les modalités de financement de la </w:t>
      </w:r>
      <w:r w:rsidR="00147D76">
        <w:t>p</w:t>
      </w:r>
      <w:r w:rsidRPr="00DA5E01">
        <w:t>restation (par un organisme payeur</w:t>
      </w:r>
      <w:r w:rsidR="005A58C2">
        <w:t xml:space="preserve">, </w:t>
      </w:r>
      <w:r w:rsidRPr="00DA5E01">
        <w:t>en son nom</w:t>
      </w:r>
      <w:r w:rsidR="005A58C2">
        <w:t xml:space="preserve">, </w:t>
      </w:r>
      <w:r w:rsidRPr="00DA5E01">
        <w:t>au nom de l’entreprise</w:t>
      </w:r>
      <w:r w:rsidR="005A58C2">
        <w:t>, etc.</w:t>
      </w:r>
      <w:r w:rsidRPr="00DA5E01">
        <w:t>)</w:t>
      </w:r>
      <w:r w:rsidR="00AD6032">
        <w:t xml:space="preserve"> et la retourner au Centre de Formations</w:t>
      </w:r>
      <w:r w:rsidRPr="00DA5E01">
        <w:t xml:space="preserve">. </w:t>
      </w:r>
    </w:p>
    <w:p w:rsidR="00CE1F64" w:rsidRDefault="00CE1F64" w:rsidP="00A24392">
      <w:pPr>
        <w:spacing w:after="0"/>
        <w:jc w:val="both"/>
      </w:pPr>
    </w:p>
    <w:p w:rsidR="005B6B2A" w:rsidRDefault="000B565B" w:rsidP="00A24392">
      <w:pPr>
        <w:spacing w:after="0"/>
        <w:jc w:val="both"/>
      </w:pPr>
      <w:r>
        <w:t>Pour la formation professionnelle, u</w:t>
      </w:r>
      <w:r w:rsidR="00B34365">
        <w:t xml:space="preserve">ne </w:t>
      </w:r>
      <w:r w:rsidR="005A58C2">
        <w:t>Convention de Formation </w:t>
      </w:r>
      <w:r w:rsidR="00B34365">
        <w:t xml:space="preserve">sera </w:t>
      </w:r>
      <w:r w:rsidR="005A58C2">
        <w:t>systématiquement</w:t>
      </w:r>
      <w:r w:rsidR="00B34365">
        <w:t xml:space="preserve"> adressée au Client</w:t>
      </w:r>
      <w:r w:rsidR="008E2DF8">
        <w:t>, laquelle</w:t>
      </w:r>
      <w:r w:rsidR="00CE1F64">
        <w:t>,</w:t>
      </w:r>
      <w:r w:rsidR="008E2DF8">
        <w:t xml:space="preserve"> une fois signée par le Client</w:t>
      </w:r>
      <w:r w:rsidR="00CE1F64">
        <w:t>,</w:t>
      </w:r>
      <w:r w:rsidR="008E2DF8">
        <w:t xml:space="preserve"> vaudra confirmation de la commande. </w:t>
      </w:r>
    </w:p>
    <w:p w:rsidR="00383F25" w:rsidRDefault="00383F25" w:rsidP="00F4609F">
      <w:pPr>
        <w:spacing w:after="0"/>
        <w:jc w:val="both"/>
      </w:pPr>
    </w:p>
    <w:p w:rsidR="00FB2402" w:rsidRDefault="00786605" w:rsidP="007C6147">
      <w:pPr>
        <w:spacing w:after="0"/>
        <w:jc w:val="both"/>
      </w:pPr>
      <w:r w:rsidRPr="00DA5E01">
        <w:rPr>
          <w:b/>
          <w:bCs/>
        </w:rPr>
        <w:t>2.</w:t>
      </w:r>
      <w:r w:rsidR="00B96AA2">
        <w:rPr>
          <w:b/>
          <w:bCs/>
        </w:rPr>
        <w:t>3</w:t>
      </w:r>
      <w:r w:rsidRPr="00DA5E01">
        <w:t xml:space="preserve"> </w:t>
      </w:r>
      <w:r w:rsidR="007F7BB9">
        <w:rPr>
          <w:i/>
          <w:iCs/>
          <w:u w:val="single"/>
        </w:rPr>
        <w:t>Prestations</w:t>
      </w:r>
      <w:r w:rsidR="005850E6" w:rsidRPr="005850E6">
        <w:rPr>
          <w:i/>
          <w:iCs/>
          <w:u w:val="single"/>
        </w:rPr>
        <w:t xml:space="preserve"> sur Catalogue</w:t>
      </w:r>
      <w:r w:rsidR="005850E6">
        <w:t xml:space="preserve"> : </w:t>
      </w:r>
    </w:p>
    <w:p w:rsidR="007C6147" w:rsidRDefault="007C6147" w:rsidP="007C6147">
      <w:pPr>
        <w:spacing w:after="0"/>
        <w:jc w:val="both"/>
      </w:pPr>
    </w:p>
    <w:p w:rsidR="00881575" w:rsidRPr="00DA5E01" w:rsidRDefault="007C6147" w:rsidP="005850E6">
      <w:pPr>
        <w:spacing w:after="0"/>
        <w:jc w:val="both"/>
      </w:pPr>
      <w:r>
        <w:t>A</w:t>
      </w:r>
      <w:r w:rsidR="005850E6" w:rsidRPr="00DA5E01">
        <w:t xml:space="preserve">vant </w:t>
      </w:r>
      <w:r w:rsidR="005850E6">
        <w:t>toute souscription</w:t>
      </w:r>
      <w:r w:rsidR="005850E6" w:rsidRPr="00DA5E01">
        <w:t xml:space="preserve"> à une </w:t>
      </w:r>
      <w:r w:rsidR="00147D76">
        <w:t>p</w:t>
      </w:r>
      <w:r w:rsidR="005850E6">
        <w:t xml:space="preserve">restation sur </w:t>
      </w:r>
      <w:r w:rsidR="00147D76">
        <w:t>c</w:t>
      </w:r>
      <w:r w:rsidR="005850E6">
        <w:t>atalogue</w:t>
      </w:r>
      <w:r w:rsidR="005850E6" w:rsidRPr="00DA5E01">
        <w:t xml:space="preserve">, le Client s’assure que </w:t>
      </w:r>
      <w:r w:rsidR="005850E6">
        <w:t xml:space="preserve">la </w:t>
      </w:r>
      <w:r w:rsidR="00147D76">
        <w:t>p</w:t>
      </w:r>
      <w:r w:rsidR="005850E6">
        <w:t>restation</w:t>
      </w:r>
      <w:r w:rsidR="005850E6" w:rsidRPr="00DA5E01">
        <w:t xml:space="preserve"> choisie est en adéquation avec ses objectifs. </w:t>
      </w:r>
      <w:r w:rsidR="005850E6">
        <w:t>S</w:t>
      </w:r>
      <w:r w:rsidR="00881575">
        <w:t>ous réserve des dispositions réglementaires applicables et s</w:t>
      </w:r>
      <w:r w:rsidR="005850E6">
        <w:t>ur la base des informations préalablement transmises par le Client, l</w:t>
      </w:r>
      <w:r w:rsidR="005850E6" w:rsidRPr="00DA5E01">
        <w:t xml:space="preserve">e </w:t>
      </w:r>
      <w:r w:rsidR="005850E6">
        <w:t>C</w:t>
      </w:r>
      <w:r w:rsidR="005850E6" w:rsidRPr="00DA5E01">
        <w:t xml:space="preserve">entre de </w:t>
      </w:r>
      <w:r w:rsidR="005850E6">
        <w:t>F</w:t>
      </w:r>
      <w:r w:rsidR="005850E6" w:rsidRPr="00DA5E01">
        <w:t>ormation</w:t>
      </w:r>
      <w:r w:rsidR="005850E6">
        <w:t>s</w:t>
      </w:r>
      <w:r w:rsidR="005850E6" w:rsidRPr="00DA5E01">
        <w:t xml:space="preserve"> vérifie</w:t>
      </w:r>
      <w:r w:rsidR="005850E6">
        <w:t>ra que</w:t>
      </w:r>
      <w:r w:rsidR="005850E6" w:rsidRPr="00DA5E01">
        <w:t xml:space="preserve"> le Client et les Participants remplissent les prérequis nécessaires pour suivre </w:t>
      </w:r>
      <w:r w:rsidR="005850E6">
        <w:t xml:space="preserve">la </w:t>
      </w:r>
      <w:r w:rsidR="00147D76">
        <w:t>p</w:t>
      </w:r>
      <w:r w:rsidR="005850E6">
        <w:t>restation</w:t>
      </w:r>
      <w:r w:rsidR="005850E6" w:rsidRPr="00DA5E01">
        <w:t xml:space="preserve">, tels qu’ils sont présentés dans le catalogue des </w:t>
      </w:r>
      <w:r w:rsidR="00147D76">
        <w:t>p</w:t>
      </w:r>
      <w:r w:rsidR="005850E6" w:rsidRPr="00DA5E01">
        <w:t xml:space="preserve">restations en cours de validité au jour </w:t>
      </w:r>
      <w:r w:rsidR="005850E6">
        <w:t>de la souscription</w:t>
      </w:r>
      <w:r w:rsidR="005850E6" w:rsidRPr="00DA5E01">
        <w:t xml:space="preserve">. </w:t>
      </w:r>
    </w:p>
    <w:p w:rsidR="007C6147" w:rsidRDefault="007C6147" w:rsidP="00786605">
      <w:pPr>
        <w:spacing w:after="0"/>
        <w:jc w:val="both"/>
      </w:pPr>
    </w:p>
    <w:p w:rsidR="005850E6" w:rsidRPr="00DA5E01" w:rsidRDefault="00786605" w:rsidP="005850E6">
      <w:pPr>
        <w:spacing w:after="0"/>
        <w:jc w:val="both"/>
      </w:pPr>
      <w:r w:rsidRPr="00DA5E01">
        <w:t>L</w:t>
      </w:r>
      <w:r w:rsidR="009C55BD">
        <w:t>a souscription</w:t>
      </w:r>
      <w:r w:rsidRPr="00DA5E01">
        <w:t xml:space="preserve"> </w:t>
      </w:r>
      <w:r w:rsidR="00D4752E">
        <w:t>à une</w:t>
      </w:r>
      <w:r w:rsidRPr="00DA5E01">
        <w:t xml:space="preserve"> </w:t>
      </w:r>
      <w:r w:rsidR="007F7BB9">
        <w:t>Prestation</w:t>
      </w:r>
      <w:r w:rsidRPr="00DA5E01">
        <w:t xml:space="preserve"> </w:t>
      </w:r>
      <w:r w:rsidR="005850E6">
        <w:t xml:space="preserve">sur Catalogue </w:t>
      </w:r>
      <w:r w:rsidRPr="00DA5E01">
        <w:t xml:space="preserve">est validée </w:t>
      </w:r>
      <w:r w:rsidR="00CE1F64">
        <w:t xml:space="preserve">par </w:t>
      </w:r>
      <w:r w:rsidR="003F7EA0">
        <w:t>retour écrit</w:t>
      </w:r>
      <w:r w:rsidR="00CE1F64">
        <w:t xml:space="preserve"> du Client</w:t>
      </w:r>
      <w:r w:rsidR="005850E6">
        <w:t xml:space="preserve"> </w:t>
      </w:r>
      <w:r w:rsidR="007B2BA5">
        <w:t>au</w:t>
      </w:r>
      <w:r w:rsidRPr="00DA5E01">
        <w:t xml:space="preserve"> </w:t>
      </w:r>
      <w:r w:rsidR="009C55BD">
        <w:t>C</w:t>
      </w:r>
      <w:r w:rsidRPr="00DA5E01">
        <w:t xml:space="preserve">entre de </w:t>
      </w:r>
      <w:r w:rsidR="009C55BD">
        <w:t>F</w:t>
      </w:r>
      <w:r w:rsidRPr="00DA5E01">
        <w:t>ormation</w:t>
      </w:r>
      <w:r w:rsidR="00D4752E">
        <w:t>s</w:t>
      </w:r>
      <w:r w:rsidRPr="00DA5E01">
        <w:t xml:space="preserve">, au plus tard 10 jours ouvrables avant la date prévue de la </w:t>
      </w:r>
      <w:r w:rsidR="00147D76">
        <w:t>p</w:t>
      </w:r>
      <w:r w:rsidRPr="00DA5E01">
        <w:t>restation</w:t>
      </w:r>
      <w:r w:rsidR="005850E6">
        <w:t xml:space="preserve">. </w:t>
      </w:r>
      <w:r w:rsidR="003F7EA0">
        <w:t xml:space="preserve">La </w:t>
      </w:r>
      <w:r w:rsidR="00D62677">
        <w:t>signature de la Convention de Formation</w:t>
      </w:r>
      <w:r w:rsidR="003F7EA0">
        <w:t xml:space="preserve"> </w:t>
      </w:r>
      <w:r w:rsidR="00D62677">
        <w:t xml:space="preserve">par le </w:t>
      </w:r>
      <w:r w:rsidR="003F7EA0">
        <w:t xml:space="preserve">Client </w:t>
      </w:r>
      <w:r w:rsidR="005850E6" w:rsidRPr="00DA5E01">
        <w:t xml:space="preserve">vaut acceptation sans réserve </w:t>
      </w:r>
      <w:r w:rsidR="005850E6">
        <w:t xml:space="preserve">du Client </w:t>
      </w:r>
      <w:r w:rsidR="005850E6" w:rsidRPr="00DA5E01">
        <w:t xml:space="preserve">des CGV et des tarifs </w:t>
      </w:r>
      <w:r w:rsidR="005850E6">
        <w:t>du Centre de Formations</w:t>
      </w:r>
      <w:r w:rsidR="005850E6" w:rsidRPr="00DA5E01">
        <w:t xml:space="preserve">. </w:t>
      </w:r>
    </w:p>
    <w:p w:rsidR="005850E6" w:rsidRDefault="005850E6" w:rsidP="00786605">
      <w:pPr>
        <w:spacing w:after="0"/>
        <w:jc w:val="both"/>
      </w:pPr>
    </w:p>
    <w:p w:rsidR="004A327E" w:rsidRPr="00DA5E01" w:rsidRDefault="005850E6" w:rsidP="004A327E">
      <w:pPr>
        <w:spacing w:after="0"/>
        <w:jc w:val="both"/>
      </w:pPr>
      <w:r w:rsidRPr="005850E6">
        <w:rPr>
          <w:b/>
          <w:bCs/>
        </w:rPr>
        <w:t>2.4</w:t>
      </w:r>
      <w:r>
        <w:t xml:space="preserve"> </w:t>
      </w:r>
      <w:r w:rsidR="007F7BB9">
        <w:rPr>
          <w:i/>
          <w:iCs/>
          <w:u w:val="single"/>
        </w:rPr>
        <w:t>Prestations</w:t>
      </w:r>
      <w:r w:rsidR="004A327E" w:rsidRPr="004A327E">
        <w:rPr>
          <w:i/>
          <w:iCs/>
          <w:u w:val="single"/>
        </w:rPr>
        <w:t xml:space="preserve"> Sur-Mesure</w:t>
      </w:r>
      <w:r w:rsidR="004A327E">
        <w:t xml:space="preserve"> : </w:t>
      </w:r>
      <w:r>
        <w:t xml:space="preserve">La souscription à une </w:t>
      </w:r>
      <w:r w:rsidR="007F7BB9">
        <w:t>Prestation</w:t>
      </w:r>
      <w:r>
        <w:t xml:space="preserve"> Sur-Mesure est validée </w:t>
      </w:r>
      <w:r w:rsidR="00CE1F64">
        <w:t xml:space="preserve">par </w:t>
      </w:r>
      <w:r w:rsidR="003F7EA0">
        <w:t>retour écrit</w:t>
      </w:r>
      <w:r w:rsidR="00CE1F64">
        <w:t xml:space="preserve"> du Client</w:t>
      </w:r>
      <w:r>
        <w:t xml:space="preserve"> au Centre de Formations, </w:t>
      </w:r>
      <w:r w:rsidR="003F7EA0" w:rsidRPr="003F7EA0">
        <w:t xml:space="preserve">au plus tard 10 jours ouvrables avant la date prévue de la </w:t>
      </w:r>
      <w:r w:rsidR="007F7BB9">
        <w:t>Prestation</w:t>
      </w:r>
      <w:r w:rsidR="00786605" w:rsidRPr="00DA5E01">
        <w:t xml:space="preserve">. </w:t>
      </w:r>
      <w:r w:rsidR="003F7EA0">
        <w:t xml:space="preserve">La </w:t>
      </w:r>
      <w:r w:rsidR="00D62677">
        <w:t>signature de la Convention de Formation par le Client</w:t>
      </w:r>
      <w:r w:rsidR="004A327E" w:rsidRPr="00DA5E01">
        <w:t xml:space="preserve"> vaut acceptation sans réserve </w:t>
      </w:r>
      <w:r w:rsidR="004A327E">
        <w:t xml:space="preserve">du Client </w:t>
      </w:r>
      <w:r w:rsidR="004A327E" w:rsidRPr="00DA5E01">
        <w:t xml:space="preserve">des CGV et </w:t>
      </w:r>
      <w:r w:rsidR="004A327E">
        <w:t xml:space="preserve">des termes et conditions </w:t>
      </w:r>
      <w:r w:rsidR="00FE4A11">
        <w:t>de la proposition commerciale</w:t>
      </w:r>
      <w:r w:rsidR="004A327E" w:rsidRPr="00DA5E01">
        <w:t xml:space="preserve">. </w:t>
      </w:r>
    </w:p>
    <w:p w:rsidR="00C56804" w:rsidRDefault="00C56804" w:rsidP="00F4609F">
      <w:pPr>
        <w:spacing w:after="0"/>
        <w:jc w:val="both"/>
        <w:rPr>
          <w:b/>
          <w:bCs/>
          <w:u w:val="single"/>
        </w:rPr>
      </w:pPr>
    </w:p>
    <w:p w:rsidR="00B21A3D" w:rsidRDefault="00B21A3D" w:rsidP="00B21A3D">
      <w:pPr>
        <w:spacing w:after="0"/>
        <w:jc w:val="both"/>
      </w:pPr>
      <w:r w:rsidRPr="004A327E">
        <w:rPr>
          <w:b/>
          <w:bCs/>
        </w:rPr>
        <w:t>2.</w:t>
      </w:r>
      <w:r w:rsidR="00B33874">
        <w:rPr>
          <w:b/>
          <w:bCs/>
        </w:rPr>
        <w:t>5</w:t>
      </w:r>
      <w:r>
        <w:t xml:space="preserve"> </w:t>
      </w:r>
      <w:r w:rsidRPr="00DA5E01">
        <w:t xml:space="preserve">Toute </w:t>
      </w:r>
      <w:r>
        <w:t>souscription</w:t>
      </w:r>
      <w:r w:rsidRPr="00DA5E01">
        <w:t xml:space="preserve"> est ferme et définitive et ne peut par principe faire l’objet d’une annulation. </w:t>
      </w:r>
    </w:p>
    <w:p w:rsidR="00E723C7" w:rsidRDefault="00E723C7" w:rsidP="00F4609F">
      <w:pPr>
        <w:spacing w:after="0"/>
        <w:jc w:val="both"/>
        <w:rPr>
          <w:b/>
          <w:bCs/>
          <w:u w:val="single"/>
        </w:rPr>
      </w:pPr>
    </w:p>
    <w:p w:rsidR="001704C6" w:rsidRPr="001704C6" w:rsidRDefault="001704C6" w:rsidP="00F4609F">
      <w:pPr>
        <w:spacing w:after="0"/>
        <w:jc w:val="both"/>
        <w:rPr>
          <w:b/>
          <w:bCs/>
          <w:u w:val="single"/>
        </w:rPr>
      </w:pPr>
      <w:r w:rsidRPr="001704C6">
        <w:rPr>
          <w:b/>
          <w:bCs/>
          <w:u w:val="single"/>
        </w:rPr>
        <w:t xml:space="preserve">Article 3. Les modalités d’exécution pratiques des </w:t>
      </w:r>
      <w:r w:rsidR="007F7BB9">
        <w:rPr>
          <w:b/>
          <w:bCs/>
          <w:u w:val="single"/>
        </w:rPr>
        <w:t>Prestations</w:t>
      </w:r>
    </w:p>
    <w:p w:rsidR="001704C6" w:rsidRPr="00DA5E01" w:rsidRDefault="001704C6" w:rsidP="001704C6">
      <w:pPr>
        <w:spacing w:after="0"/>
        <w:jc w:val="both"/>
      </w:pPr>
      <w:r>
        <w:rPr>
          <w:b/>
          <w:bCs/>
        </w:rPr>
        <w:t xml:space="preserve">3.1 </w:t>
      </w:r>
      <w:r w:rsidR="00661022" w:rsidRPr="00B209F5">
        <w:t xml:space="preserve">Avant le début de la </w:t>
      </w:r>
      <w:r w:rsidR="007F7BB9">
        <w:t>Prestation</w:t>
      </w:r>
      <w:r w:rsidR="00661022" w:rsidRPr="00B209F5">
        <w:t>,</w:t>
      </w:r>
      <w:r w:rsidR="00661022">
        <w:rPr>
          <w:b/>
          <w:bCs/>
        </w:rPr>
        <w:t xml:space="preserve"> </w:t>
      </w:r>
      <w:r w:rsidR="00661022">
        <w:t>l</w:t>
      </w:r>
      <w:r>
        <w:t>e Centre de Formations</w:t>
      </w:r>
      <w:r w:rsidRPr="00DA5E01">
        <w:t xml:space="preserve"> adresse au Client, par email, une convocation avec les détails pratiques de la </w:t>
      </w:r>
      <w:r w:rsidR="007F7BB9">
        <w:t>Prestation</w:t>
      </w:r>
      <w:r w:rsidRPr="00DA5E01">
        <w:t xml:space="preserve"> (plan d’accès et horaires de la </w:t>
      </w:r>
      <w:r w:rsidR="007F7BB9">
        <w:t>Prestation</w:t>
      </w:r>
      <w:r w:rsidRPr="00DA5E01">
        <w:t xml:space="preserve">). </w:t>
      </w:r>
      <w:r>
        <w:t>Le Centre de Formations</w:t>
      </w:r>
      <w:r w:rsidRPr="00DA5E01">
        <w:t xml:space="preserve"> ne sera en aucun cas responsable de l’absence de réception de la convocation par le Client.  Pour chaque </w:t>
      </w:r>
      <w:r w:rsidR="007F7BB9">
        <w:t>Prestation</w:t>
      </w:r>
      <w:r w:rsidRPr="00DA5E01">
        <w:t xml:space="preserve">, le Client et, le cas échéant les Participants, doivent émarger une feuille de présence qui seule fait foi de sa/leur participation à la </w:t>
      </w:r>
      <w:r w:rsidR="007F7BB9">
        <w:t>Prestation</w:t>
      </w:r>
      <w:r w:rsidRPr="00DA5E01">
        <w:t xml:space="preserve">. L'absence d'émargement est assimilée à une absence à la </w:t>
      </w:r>
      <w:r w:rsidR="007F7BB9">
        <w:t>Prestation</w:t>
      </w:r>
      <w:r w:rsidRPr="00DA5E01">
        <w:t>.</w:t>
      </w:r>
    </w:p>
    <w:p w:rsidR="008A618D" w:rsidRDefault="008A618D" w:rsidP="00757025">
      <w:pPr>
        <w:spacing w:after="0"/>
        <w:jc w:val="both"/>
      </w:pPr>
    </w:p>
    <w:p w:rsidR="00E01492" w:rsidRPr="00DA5E01" w:rsidRDefault="00E01492" w:rsidP="00757025">
      <w:pPr>
        <w:spacing w:after="0"/>
        <w:jc w:val="both"/>
      </w:pPr>
    </w:p>
    <w:p w:rsidR="00935648" w:rsidRDefault="001704C6" w:rsidP="00935648">
      <w:pPr>
        <w:spacing w:after="0"/>
        <w:jc w:val="both"/>
      </w:pPr>
      <w:r>
        <w:rPr>
          <w:b/>
          <w:bCs/>
        </w:rPr>
        <w:t>3.2</w:t>
      </w:r>
      <w:r w:rsidR="002A0A36" w:rsidRPr="00DA5E01">
        <w:t xml:space="preserve"> </w:t>
      </w:r>
      <w:r w:rsidR="007F7BB9">
        <w:rPr>
          <w:i/>
          <w:iCs/>
          <w:u w:val="single"/>
        </w:rPr>
        <w:t>Prestations</w:t>
      </w:r>
      <w:r w:rsidR="00935648" w:rsidRPr="00D4752E">
        <w:rPr>
          <w:i/>
          <w:iCs/>
          <w:u w:val="single"/>
        </w:rPr>
        <w:t xml:space="preserve"> à </w:t>
      </w:r>
      <w:r w:rsidR="00A46675">
        <w:rPr>
          <w:i/>
          <w:iCs/>
          <w:u w:val="single"/>
        </w:rPr>
        <w:t>d</w:t>
      </w:r>
      <w:r w:rsidR="00935648" w:rsidRPr="00D4752E">
        <w:rPr>
          <w:i/>
          <w:iCs/>
          <w:u w:val="single"/>
        </w:rPr>
        <w:t>istance</w:t>
      </w:r>
      <w:r w:rsidR="002A0A36" w:rsidRPr="00DA5E01">
        <w:t> : a</w:t>
      </w:r>
      <w:r w:rsidR="00935648" w:rsidRPr="00DA5E01">
        <w:t xml:space="preserve">vant toute </w:t>
      </w:r>
      <w:r w:rsidR="00383F25">
        <w:t>souscription</w:t>
      </w:r>
      <w:r w:rsidR="00935648" w:rsidRPr="00DA5E01">
        <w:t xml:space="preserve">, le </w:t>
      </w:r>
      <w:r w:rsidR="00B87D70" w:rsidRPr="00DA5E01">
        <w:t>C</w:t>
      </w:r>
      <w:r w:rsidR="00935648" w:rsidRPr="00DA5E01">
        <w:t xml:space="preserve">lient </w:t>
      </w:r>
      <w:r w:rsidR="00B87D70" w:rsidRPr="00DA5E01">
        <w:t>s’engage à vérifier</w:t>
      </w:r>
      <w:r w:rsidR="00935648" w:rsidRPr="00DA5E01">
        <w:t xml:space="preserve"> qu</w:t>
      </w:r>
      <w:r w:rsidR="00D62677">
        <w:t>e les Participants</w:t>
      </w:r>
      <w:r w:rsidR="00935648" w:rsidRPr="00DA5E01">
        <w:t xml:space="preserve"> dispose</w:t>
      </w:r>
      <w:r w:rsidR="00D62677">
        <w:t>nt</w:t>
      </w:r>
      <w:r w:rsidR="00B87D70" w:rsidRPr="00DA5E01">
        <w:t xml:space="preserve"> </w:t>
      </w:r>
      <w:r w:rsidR="00935648" w:rsidRPr="00DA5E01">
        <w:t xml:space="preserve">des moyens techniques permettant </w:t>
      </w:r>
      <w:r w:rsidR="00B87D70" w:rsidRPr="00DA5E01">
        <w:t xml:space="preserve">de suivre la </w:t>
      </w:r>
      <w:r w:rsidR="007F7BB9">
        <w:t>Prestation</w:t>
      </w:r>
      <w:r w:rsidR="00B87D70" w:rsidRPr="00DA5E01">
        <w:t xml:space="preserve"> à la date convenue</w:t>
      </w:r>
      <w:r w:rsidR="00935648" w:rsidRPr="00DA5E01">
        <w:t xml:space="preserve"> :</w:t>
      </w:r>
    </w:p>
    <w:p w:rsidR="00E01492" w:rsidRPr="00DA5E01" w:rsidRDefault="00E01492" w:rsidP="00935648">
      <w:pPr>
        <w:spacing w:after="0"/>
        <w:jc w:val="both"/>
      </w:pPr>
    </w:p>
    <w:p w:rsidR="00935648" w:rsidRPr="00DA5E01" w:rsidRDefault="00935648" w:rsidP="00BE19DE">
      <w:pPr>
        <w:pStyle w:val="Paragraphedeliste"/>
        <w:numPr>
          <w:ilvl w:val="0"/>
          <w:numId w:val="7"/>
        </w:numPr>
        <w:spacing w:after="0"/>
        <w:jc w:val="both"/>
      </w:pPr>
      <w:r w:rsidRPr="00DA5E01">
        <w:t>Ordinateur ou tablette avec une mise à jour récente</w:t>
      </w:r>
      <w:r w:rsidR="00B87D70" w:rsidRPr="00DA5E01">
        <w:t xml:space="preserve"> ; </w:t>
      </w:r>
    </w:p>
    <w:p w:rsidR="00935648" w:rsidRPr="00DA5E01" w:rsidRDefault="00935648" w:rsidP="00BE19DE">
      <w:pPr>
        <w:pStyle w:val="Paragraphedeliste"/>
        <w:numPr>
          <w:ilvl w:val="0"/>
          <w:numId w:val="7"/>
        </w:numPr>
        <w:spacing w:after="0"/>
        <w:jc w:val="both"/>
      </w:pPr>
      <w:r w:rsidRPr="00DA5E01">
        <w:t xml:space="preserve">Connexion </w:t>
      </w:r>
      <w:r w:rsidR="00B760D8" w:rsidRPr="00DA5E01">
        <w:t>I</w:t>
      </w:r>
      <w:r w:rsidRPr="00DA5E01">
        <w:t>nternet suffisante pour lire les vidéos, afficher les documents et animations Haut-parleur ou écouteurs</w:t>
      </w:r>
      <w:r w:rsidR="00177C32" w:rsidRPr="00DA5E01">
        <w:t xml:space="preserve"> ; </w:t>
      </w:r>
    </w:p>
    <w:p w:rsidR="00E01492" w:rsidRPr="00DA5E01" w:rsidRDefault="00935648" w:rsidP="00BE19DE">
      <w:pPr>
        <w:pStyle w:val="Paragraphedeliste"/>
        <w:numPr>
          <w:ilvl w:val="0"/>
          <w:numId w:val="7"/>
        </w:numPr>
        <w:spacing w:after="0"/>
        <w:jc w:val="both"/>
      </w:pPr>
      <w:r w:rsidRPr="00DA5E01">
        <w:t>Caméra pour les classes virtuelles</w:t>
      </w:r>
      <w:r w:rsidR="00B87D70" w:rsidRPr="00DA5E01">
        <w:t>.</w:t>
      </w:r>
    </w:p>
    <w:p w:rsidR="00B87D70" w:rsidRPr="00DA5E01" w:rsidRDefault="00B87D70" w:rsidP="00E01492">
      <w:pPr>
        <w:pStyle w:val="Paragraphedeliste"/>
        <w:spacing w:after="0"/>
        <w:jc w:val="both"/>
      </w:pPr>
    </w:p>
    <w:p w:rsidR="00935648" w:rsidRPr="00DA5E01" w:rsidRDefault="00CA60D0" w:rsidP="00935648">
      <w:pPr>
        <w:spacing w:after="0"/>
        <w:jc w:val="both"/>
      </w:pPr>
      <w:r w:rsidRPr="00DA5E01">
        <w:t xml:space="preserve">Les configurations techniques nécessaires sont précisées en fonction de la </w:t>
      </w:r>
      <w:r w:rsidR="007F7BB9">
        <w:t>Prestation</w:t>
      </w:r>
      <w:r w:rsidRPr="00DA5E01">
        <w:t xml:space="preserve"> choisie par le </w:t>
      </w:r>
      <w:r w:rsidR="0067347E">
        <w:t>C</w:t>
      </w:r>
      <w:r w:rsidRPr="00DA5E01">
        <w:t xml:space="preserve">entre de </w:t>
      </w:r>
      <w:r w:rsidR="0067347E">
        <w:t>F</w:t>
      </w:r>
      <w:r w:rsidRPr="00DA5E01">
        <w:t>ormation</w:t>
      </w:r>
      <w:r w:rsidR="0067347E">
        <w:t>s</w:t>
      </w:r>
      <w:r w:rsidRPr="00DA5E01">
        <w:t xml:space="preserve"> dans la convocation. </w:t>
      </w:r>
      <w:r w:rsidR="00935648" w:rsidRPr="00DA5E01">
        <w:t xml:space="preserve">L’absence de </w:t>
      </w:r>
      <w:r w:rsidR="00B87D70" w:rsidRPr="00DA5E01">
        <w:t>c</w:t>
      </w:r>
      <w:r w:rsidR="00935648" w:rsidRPr="00DA5E01">
        <w:t xml:space="preserve">es moyens </w:t>
      </w:r>
      <w:r w:rsidR="00B87D70" w:rsidRPr="00DA5E01">
        <w:t>technique</w:t>
      </w:r>
      <w:r w:rsidR="00FE4A11">
        <w:t>s</w:t>
      </w:r>
      <w:r w:rsidR="00B87D70" w:rsidRPr="00DA5E01">
        <w:t xml:space="preserve"> au jour de la </w:t>
      </w:r>
      <w:r w:rsidR="007F7BB9">
        <w:t>Prestation</w:t>
      </w:r>
      <w:r w:rsidR="00935648" w:rsidRPr="00DA5E01">
        <w:t xml:space="preserve"> ne pourra donner lieu </w:t>
      </w:r>
      <w:r w:rsidR="00B87D70" w:rsidRPr="00DA5E01">
        <w:t xml:space="preserve">à aucun remboursement partiel ou total de la </w:t>
      </w:r>
      <w:r w:rsidR="007F7BB9">
        <w:t>Prestation</w:t>
      </w:r>
      <w:r w:rsidR="00B87D70" w:rsidRPr="00DA5E01">
        <w:t xml:space="preserve"> ni aucun dédommagement</w:t>
      </w:r>
      <w:r w:rsidR="00B760D8" w:rsidRPr="00DA5E01">
        <w:t xml:space="preserve"> au Client</w:t>
      </w:r>
      <w:r w:rsidR="00B87D70" w:rsidRPr="00DA5E01">
        <w:t xml:space="preserve">. </w:t>
      </w:r>
    </w:p>
    <w:p w:rsidR="00B87D70" w:rsidRPr="00DA5E01" w:rsidRDefault="00B87D70" w:rsidP="00935648">
      <w:pPr>
        <w:spacing w:after="0"/>
        <w:jc w:val="both"/>
      </w:pPr>
    </w:p>
    <w:p w:rsidR="00F00B97" w:rsidRDefault="00384393" w:rsidP="00757025">
      <w:pPr>
        <w:spacing w:after="0"/>
        <w:jc w:val="both"/>
      </w:pPr>
      <w:r w:rsidRPr="00DA5E01">
        <w:t xml:space="preserve">La responsabilité </w:t>
      </w:r>
      <w:r w:rsidR="00E47945">
        <w:t>du Centre de Formations</w:t>
      </w:r>
      <w:r w:rsidRPr="00DA5E01">
        <w:t xml:space="preserve"> ne peut en aucun cas être engagée pour toute défaillance technique du matériel, tout défaut de connexion Internet, tout mauvais usage du ou des module(s) E-learning par les Participants ou toute cause étrangère </w:t>
      </w:r>
      <w:r w:rsidR="00E47945">
        <w:t>au Centre de Formations</w:t>
      </w:r>
      <w:r w:rsidRPr="00DA5E01">
        <w:t>.</w:t>
      </w:r>
      <w:r w:rsidR="008A618D" w:rsidRPr="00DA5E01">
        <w:t xml:space="preserve"> L</w:t>
      </w:r>
      <w:r w:rsidR="00EA6240" w:rsidRPr="00DA5E01">
        <w:t xml:space="preserve">a communication </w:t>
      </w:r>
      <w:r w:rsidR="008A618D" w:rsidRPr="00DA5E01">
        <w:t>d’</w:t>
      </w:r>
      <w:r w:rsidR="00EA6240" w:rsidRPr="00DA5E01">
        <w:t xml:space="preserve">éléments d’identification </w:t>
      </w:r>
      <w:r w:rsidR="008A618D" w:rsidRPr="00DA5E01">
        <w:t xml:space="preserve">au Client et aux Participants </w:t>
      </w:r>
      <w:r w:rsidR="00EA6240" w:rsidRPr="00DA5E01">
        <w:t xml:space="preserve">est faite sous </w:t>
      </w:r>
      <w:r w:rsidR="008A618D" w:rsidRPr="00DA5E01">
        <w:t>leur</w:t>
      </w:r>
      <w:r w:rsidR="00EA6240" w:rsidRPr="00DA5E01">
        <w:t xml:space="preserve"> propre responsabilité étant précisé que ces éléments sont confidentiels, personnels, incessibles et intransmissibles</w:t>
      </w:r>
      <w:r w:rsidR="008A618D" w:rsidRPr="00DA5E01">
        <w:t xml:space="preserve">. Le Client et les Participants sont responsables des </w:t>
      </w:r>
      <w:r w:rsidR="00EA6240" w:rsidRPr="00DA5E01">
        <w:t xml:space="preserve">mesures appropriées de protection et de sauvegarde </w:t>
      </w:r>
      <w:r w:rsidR="008A618D" w:rsidRPr="00DA5E01">
        <w:t>de leurs</w:t>
      </w:r>
      <w:r w:rsidR="00EA6240" w:rsidRPr="00DA5E01">
        <w:t xml:space="preserve"> propres données et logiciels de la contamination par d’éventuels virus.</w:t>
      </w:r>
    </w:p>
    <w:p w:rsidR="00D4752E" w:rsidRPr="00DA5E01" w:rsidRDefault="00D4752E" w:rsidP="00757025">
      <w:pPr>
        <w:spacing w:after="0"/>
        <w:jc w:val="both"/>
        <w:rPr>
          <w:rFonts w:ascii="Lato" w:hAnsi="Lato"/>
          <w:color w:val="000000"/>
        </w:rPr>
      </w:pPr>
    </w:p>
    <w:p w:rsidR="00E47945" w:rsidRPr="00DA5E01" w:rsidRDefault="00935648" w:rsidP="00757025">
      <w:pPr>
        <w:spacing w:after="0"/>
        <w:jc w:val="both"/>
        <w:rPr>
          <w:b/>
          <w:bCs/>
          <w:u w:val="single"/>
        </w:rPr>
      </w:pPr>
      <w:r w:rsidRPr="00DA5E01">
        <w:rPr>
          <w:b/>
          <w:bCs/>
          <w:u w:val="single"/>
        </w:rPr>
        <w:t xml:space="preserve">Article </w:t>
      </w:r>
      <w:r w:rsidR="002B2B31">
        <w:rPr>
          <w:b/>
          <w:bCs/>
          <w:u w:val="single"/>
        </w:rPr>
        <w:t>4</w:t>
      </w:r>
      <w:r w:rsidRPr="00DA5E01">
        <w:rPr>
          <w:b/>
          <w:bCs/>
          <w:u w:val="single"/>
        </w:rPr>
        <w:t xml:space="preserve">. </w:t>
      </w:r>
      <w:r w:rsidR="00E47945">
        <w:rPr>
          <w:b/>
          <w:bCs/>
          <w:u w:val="single"/>
        </w:rPr>
        <w:t xml:space="preserve">Conditions financières </w:t>
      </w:r>
    </w:p>
    <w:p w:rsidR="005B5FB0" w:rsidRDefault="002B2B31" w:rsidP="00757025">
      <w:pPr>
        <w:spacing w:after="0"/>
        <w:jc w:val="both"/>
      </w:pPr>
      <w:r>
        <w:rPr>
          <w:b/>
          <w:bCs/>
        </w:rPr>
        <w:t>4</w:t>
      </w:r>
      <w:r w:rsidR="00E47945" w:rsidRPr="00E47945">
        <w:rPr>
          <w:b/>
          <w:bCs/>
        </w:rPr>
        <w:t>.1</w:t>
      </w:r>
      <w:r w:rsidR="00E47945">
        <w:t xml:space="preserve"> </w:t>
      </w:r>
      <w:r w:rsidR="001468F0">
        <w:t xml:space="preserve">Pour les </w:t>
      </w:r>
      <w:r w:rsidR="007F7BB9">
        <w:t>Prestations</w:t>
      </w:r>
      <w:r w:rsidR="001468F0">
        <w:t xml:space="preserve"> </w:t>
      </w:r>
      <w:r w:rsidR="003C37FD">
        <w:t>sur</w:t>
      </w:r>
      <w:r w:rsidR="001468F0">
        <w:t xml:space="preserve"> </w:t>
      </w:r>
      <w:r w:rsidR="003C37FD">
        <w:t>C</w:t>
      </w:r>
      <w:r w:rsidR="001468F0">
        <w:t xml:space="preserve">atalogue, le </w:t>
      </w:r>
      <w:r w:rsidR="00611CD6">
        <w:t>tarif</w:t>
      </w:r>
      <w:r w:rsidR="001468F0">
        <w:t xml:space="preserve"> </w:t>
      </w:r>
      <w:r w:rsidR="007E711C" w:rsidRPr="00DA5E01">
        <w:t xml:space="preserve">figure </w:t>
      </w:r>
      <w:r w:rsidR="005B5FB0">
        <w:t>sur le</w:t>
      </w:r>
      <w:r w:rsidR="001468F0" w:rsidRPr="00DA5E01">
        <w:t xml:space="preserve"> site internet </w:t>
      </w:r>
      <w:r w:rsidR="00724355" w:rsidRPr="00637089">
        <w:t>www.cci-formation-bretagne.fr</w:t>
      </w:r>
      <w:r w:rsidR="00724355">
        <w:t xml:space="preserve">, </w:t>
      </w:r>
      <w:r w:rsidR="00724355" w:rsidRPr="00123351">
        <w:t xml:space="preserve">www.thalea-formations.fr, www.emba-bs.com </w:t>
      </w:r>
      <w:r w:rsidR="00724355">
        <w:t xml:space="preserve">et </w:t>
      </w:r>
      <w:r w:rsidR="00724355" w:rsidRPr="00123351">
        <w:t>www.ifac-brest.fr</w:t>
      </w:r>
      <w:r w:rsidR="001468F0">
        <w:t xml:space="preserve">. </w:t>
      </w:r>
      <w:r w:rsidR="003C37FD">
        <w:t xml:space="preserve">Les </w:t>
      </w:r>
      <w:r w:rsidR="00611CD6">
        <w:t>tarifs</w:t>
      </w:r>
      <w:r w:rsidR="003C37FD">
        <w:t xml:space="preserve"> sont ceux en vigueur au jour de la commande de la </w:t>
      </w:r>
      <w:r w:rsidR="007F7BB9">
        <w:t>Prestation</w:t>
      </w:r>
      <w:r w:rsidR="003C37FD">
        <w:t xml:space="preserve">. </w:t>
      </w:r>
      <w:r w:rsidR="001468F0">
        <w:t xml:space="preserve">Pour les </w:t>
      </w:r>
      <w:r w:rsidR="007F7BB9">
        <w:t>Prestation</w:t>
      </w:r>
      <w:r w:rsidR="001468F0">
        <w:t xml:space="preserve"> </w:t>
      </w:r>
      <w:r w:rsidR="003C37FD">
        <w:t>Sur-Mesure</w:t>
      </w:r>
      <w:r w:rsidR="001468F0">
        <w:t xml:space="preserve">, le </w:t>
      </w:r>
      <w:r w:rsidR="00611CD6">
        <w:t xml:space="preserve">tarif </w:t>
      </w:r>
      <w:r w:rsidR="003C37FD">
        <w:t>figure</w:t>
      </w:r>
      <w:r w:rsidR="005B5FB0">
        <w:t xml:space="preserve"> </w:t>
      </w:r>
      <w:r w:rsidR="00FE4A11">
        <w:t>dans la proposition commerciale</w:t>
      </w:r>
      <w:r w:rsidR="005B5FB0">
        <w:t xml:space="preserve"> transmis</w:t>
      </w:r>
      <w:r w:rsidR="00FE4A11">
        <w:t>e</w:t>
      </w:r>
      <w:r w:rsidR="005B5FB0">
        <w:t xml:space="preserve"> par le Centre de Formations au Client. Le </w:t>
      </w:r>
      <w:r w:rsidR="00611CD6">
        <w:t xml:space="preserve">tarif </w:t>
      </w:r>
      <w:r w:rsidR="005B5FB0">
        <w:t>des</w:t>
      </w:r>
      <w:r w:rsidR="005B5FB0" w:rsidRPr="00DA5E01">
        <w:t xml:space="preserve"> </w:t>
      </w:r>
      <w:r w:rsidR="007F7BB9">
        <w:t>Prestations</w:t>
      </w:r>
      <w:r w:rsidR="005B5FB0" w:rsidRPr="00DA5E01">
        <w:t xml:space="preserve"> ne comprend </w:t>
      </w:r>
      <w:r w:rsidR="005B5FB0" w:rsidRPr="00680059">
        <w:t>pas les frais annexes (tels que par exemple les repas, les transports...) lesquels demeurent à la charge</w:t>
      </w:r>
      <w:r w:rsidR="005B5FB0" w:rsidRPr="00DA5E01">
        <w:t xml:space="preserve"> du Client.  </w:t>
      </w:r>
    </w:p>
    <w:p w:rsidR="005B5FB0" w:rsidRDefault="005B5FB0" w:rsidP="00757025">
      <w:pPr>
        <w:spacing w:after="0"/>
        <w:jc w:val="both"/>
      </w:pPr>
    </w:p>
    <w:p w:rsidR="0068466B" w:rsidRPr="00DA5E01" w:rsidRDefault="005B5FB0" w:rsidP="00757025">
      <w:pPr>
        <w:spacing w:after="0"/>
        <w:jc w:val="both"/>
      </w:pPr>
      <w:r>
        <w:t xml:space="preserve">Les </w:t>
      </w:r>
      <w:r w:rsidR="007F7BB9">
        <w:t>Prestations</w:t>
      </w:r>
      <w:r>
        <w:t xml:space="preserve"> de formation</w:t>
      </w:r>
      <w:r w:rsidRPr="00DA5E01">
        <w:t xml:space="preserve"> professionnelle</w:t>
      </w:r>
      <w:r w:rsidR="0068466B" w:rsidRPr="00DA5E01">
        <w:t xml:space="preserve"> continue sont exonérés de TVA en vertu de l’article 261-4-4 du Code Général des impôts</w:t>
      </w:r>
      <w:r w:rsidR="008F555B" w:rsidRPr="00DA5E01">
        <w:t xml:space="preserve"> en vigueur</w:t>
      </w:r>
      <w:r w:rsidR="0068466B" w:rsidRPr="00DA5E01">
        <w:t>.</w:t>
      </w:r>
      <w:r w:rsidR="008F555B" w:rsidRPr="00DA5E01">
        <w:t xml:space="preserve"> </w:t>
      </w:r>
      <w:r w:rsidR="00383F25">
        <w:t xml:space="preserve">Les autres </w:t>
      </w:r>
      <w:r w:rsidR="007F7BB9">
        <w:t>Prestations</w:t>
      </w:r>
      <w:r w:rsidR="00383F25">
        <w:t xml:space="preserve"> </w:t>
      </w:r>
      <w:r w:rsidR="00383F25" w:rsidRPr="00383F25">
        <w:t>sont soumis</w:t>
      </w:r>
      <w:r w:rsidR="00383F25">
        <w:t>es</w:t>
      </w:r>
      <w:r w:rsidR="00383F25" w:rsidRPr="00383F25">
        <w:t xml:space="preserve"> à la TVA au taux en vigueur. </w:t>
      </w:r>
    </w:p>
    <w:p w:rsidR="00CF0DFB" w:rsidRPr="00DA5E01" w:rsidRDefault="00CF0DFB" w:rsidP="00757025">
      <w:pPr>
        <w:spacing w:after="0"/>
        <w:jc w:val="both"/>
      </w:pPr>
    </w:p>
    <w:p w:rsidR="000E6DC9" w:rsidRDefault="002B2B31" w:rsidP="00862274">
      <w:pPr>
        <w:spacing w:after="0"/>
        <w:jc w:val="both"/>
      </w:pPr>
      <w:r>
        <w:rPr>
          <w:b/>
        </w:rPr>
        <w:t>4</w:t>
      </w:r>
      <w:r w:rsidR="00DF261E">
        <w:rPr>
          <w:b/>
        </w:rPr>
        <w:t>.2</w:t>
      </w:r>
      <w:r w:rsidR="00A41F4D" w:rsidRPr="00DA5E01">
        <w:rPr>
          <w:b/>
        </w:rPr>
        <w:t xml:space="preserve"> </w:t>
      </w:r>
      <w:r w:rsidR="00AB613B">
        <w:t>L</w:t>
      </w:r>
      <w:r w:rsidR="00862274" w:rsidRPr="00DA5E01">
        <w:t xml:space="preserve">e règlement de la </w:t>
      </w:r>
      <w:r w:rsidR="007F7BB9">
        <w:t>Prestation</w:t>
      </w:r>
      <w:r w:rsidR="00862274" w:rsidRPr="00DA5E01">
        <w:t xml:space="preserve"> est effectué aux conditions suivantes :</w:t>
      </w:r>
    </w:p>
    <w:p w:rsidR="000E6DC9" w:rsidRDefault="000E6DC9" w:rsidP="00862274">
      <w:pPr>
        <w:spacing w:after="0"/>
        <w:jc w:val="both"/>
      </w:pPr>
    </w:p>
    <w:p w:rsidR="00F57E63" w:rsidRDefault="00AB613B" w:rsidP="000E6DC9">
      <w:pPr>
        <w:pStyle w:val="Paragraphedeliste"/>
        <w:numPr>
          <w:ilvl w:val="0"/>
          <w:numId w:val="16"/>
        </w:numPr>
        <w:spacing w:after="0"/>
        <w:jc w:val="both"/>
      </w:pPr>
      <w:r>
        <w:t>Pour le Client, personne physique</w:t>
      </w:r>
      <w:r w:rsidR="000E6DC9">
        <w:t> </w:t>
      </w:r>
      <w:r w:rsidR="00F65593">
        <w:t xml:space="preserve">(à l’exclusion du cas de souscription à une </w:t>
      </w:r>
      <w:r w:rsidR="007F7BB9">
        <w:t>Prestation</w:t>
      </w:r>
      <w:r w:rsidR="00F65593">
        <w:t xml:space="preserve"> à titre individuel et aux frais du Client, personne physique, régi par les articles L6353-3 </w:t>
      </w:r>
      <w:r w:rsidR="0031189B">
        <w:t xml:space="preserve">et suivants </w:t>
      </w:r>
      <w:r w:rsidR="00F65593">
        <w:t xml:space="preserve">du </w:t>
      </w:r>
      <w:r w:rsidR="0031189B">
        <w:t>C</w:t>
      </w:r>
      <w:r w:rsidR="00F65593">
        <w:t>ode du travail)</w:t>
      </w:r>
      <w:r w:rsidR="0088382E">
        <w:t xml:space="preserve"> </w:t>
      </w:r>
      <w:r w:rsidR="000E6DC9">
        <w:t xml:space="preserve">: </w:t>
      </w:r>
    </w:p>
    <w:p w:rsidR="001F667F" w:rsidRDefault="00A65CAC" w:rsidP="007B0D42">
      <w:pPr>
        <w:pStyle w:val="Paragraphedeliste"/>
        <w:numPr>
          <w:ilvl w:val="1"/>
          <w:numId w:val="16"/>
        </w:numPr>
        <w:spacing w:after="0"/>
        <w:jc w:val="both"/>
      </w:pPr>
      <w:r>
        <w:t xml:space="preserve">Le Centre de Formations </w:t>
      </w:r>
      <w:r w:rsidR="00F65593">
        <w:t>sollicite</w:t>
      </w:r>
      <w:r>
        <w:t xml:space="preserve"> le versement d’un </w:t>
      </w:r>
      <w:r w:rsidR="00AB613B" w:rsidRPr="00AB613B">
        <w:t xml:space="preserve">acompte </w:t>
      </w:r>
      <w:r w:rsidR="00F65593">
        <w:t>de</w:t>
      </w:r>
      <w:r w:rsidR="00603463">
        <w:t xml:space="preserve"> 20 %</w:t>
      </w:r>
      <w:r w:rsidR="00F65593">
        <w:t xml:space="preserve"> du </w:t>
      </w:r>
      <w:r w:rsidR="00611CD6">
        <w:t>tarif</w:t>
      </w:r>
      <w:r w:rsidR="00F65593">
        <w:t xml:space="preserve"> de la </w:t>
      </w:r>
      <w:r w:rsidR="007F7BB9">
        <w:t>Prestation</w:t>
      </w:r>
      <w:r w:rsidR="00F65593">
        <w:t xml:space="preserve"> </w:t>
      </w:r>
      <w:r w:rsidR="003767DE" w:rsidRPr="00680059">
        <w:t xml:space="preserve">10 </w:t>
      </w:r>
      <w:r w:rsidR="001F667F" w:rsidRPr="00680059">
        <w:t xml:space="preserve"> jours avant le début de la </w:t>
      </w:r>
      <w:r w:rsidR="007F7BB9">
        <w:t>Prestation</w:t>
      </w:r>
      <w:r w:rsidR="003767DE" w:rsidRPr="00680059">
        <w:t>.</w:t>
      </w:r>
    </w:p>
    <w:p w:rsidR="00A65CAC" w:rsidRDefault="00A65CAC" w:rsidP="007B0D42">
      <w:pPr>
        <w:pStyle w:val="Paragraphedeliste"/>
        <w:spacing w:after="0"/>
        <w:ind w:left="1440"/>
        <w:jc w:val="both"/>
      </w:pPr>
    </w:p>
    <w:p w:rsidR="00AB613B" w:rsidRDefault="00AB613B" w:rsidP="001F667F">
      <w:pPr>
        <w:pStyle w:val="Paragraphedeliste"/>
        <w:numPr>
          <w:ilvl w:val="1"/>
          <w:numId w:val="16"/>
        </w:numPr>
        <w:spacing w:after="0"/>
        <w:jc w:val="both"/>
      </w:pPr>
      <w:r>
        <w:t xml:space="preserve">Le solde sera réglé le jour de la </w:t>
      </w:r>
      <w:r w:rsidR="007F7BB9">
        <w:t>Prestation</w:t>
      </w:r>
      <w:r>
        <w:t xml:space="preserve"> ou, le cas échéant, le premier jour de la </w:t>
      </w:r>
      <w:r w:rsidR="007F7BB9">
        <w:t>Prestation</w:t>
      </w:r>
      <w:r>
        <w:t xml:space="preserve"> si celle-ci a lieu sur plusieurs jours. </w:t>
      </w:r>
    </w:p>
    <w:p w:rsidR="00AB613B" w:rsidRDefault="00AB613B" w:rsidP="00AB613B">
      <w:pPr>
        <w:pStyle w:val="Paragraphedeliste"/>
        <w:spacing w:after="0"/>
        <w:ind w:left="1440"/>
        <w:jc w:val="both"/>
      </w:pPr>
    </w:p>
    <w:p w:rsidR="00AB613B" w:rsidRDefault="00AB613B" w:rsidP="00AB613B">
      <w:pPr>
        <w:pStyle w:val="Paragraphedeliste"/>
        <w:numPr>
          <w:ilvl w:val="0"/>
          <w:numId w:val="16"/>
        </w:numPr>
        <w:spacing w:after="0"/>
        <w:jc w:val="both"/>
      </w:pPr>
      <w:r>
        <w:t xml:space="preserve">Pour le Client, personne morale : </w:t>
      </w:r>
    </w:p>
    <w:p w:rsidR="00862274" w:rsidRPr="00DA5E01" w:rsidRDefault="00862274" w:rsidP="00F82CE0">
      <w:pPr>
        <w:pStyle w:val="Paragraphedeliste"/>
        <w:numPr>
          <w:ilvl w:val="1"/>
          <w:numId w:val="16"/>
        </w:numPr>
        <w:spacing w:after="0"/>
        <w:jc w:val="both"/>
      </w:pPr>
      <w:proofErr w:type="gramStart"/>
      <w:r w:rsidRPr="00DA5E01">
        <w:t>le</w:t>
      </w:r>
      <w:proofErr w:type="gramEnd"/>
      <w:r w:rsidRPr="00DA5E01">
        <w:t xml:space="preserve"> paiement doit être effectué, au plus tard dans un délai de 30 (trente) jours à compter de la date de la facture </w:t>
      </w:r>
      <w:r w:rsidR="00F82CE0">
        <w:t xml:space="preserve">qui sera émise à l’issue de la </w:t>
      </w:r>
      <w:r w:rsidR="007F7BB9">
        <w:t>Prestation</w:t>
      </w:r>
      <w:r w:rsidR="00F82CE0">
        <w:t xml:space="preserve">. </w:t>
      </w:r>
    </w:p>
    <w:p w:rsidR="00F82CE0" w:rsidRDefault="00F82CE0" w:rsidP="00F82CE0">
      <w:pPr>
        <w:spacing w:after="0"/>
        <w:jc w:val="both"/>
      </w:pPr>
    </w:p>
    <w:p w:rsidR="00862274" w:rsidRPr="00DA5E01" w:rsidRDefault="00F82CE0" w:rsidP="00F82CE0">
      <w:pPr>
        <w:spacing w:after="0"/>
        <w:jc w:val="both"/>
      </w:pPr>
      <w:r>
        <w:t>L</w:t>
      </w:r>
      <w:r w:rsidR="00862274" w:rsidRPr="00DA5E01">
        <w:t>e</w:t>
      </w:r>
      <w:r w:rsidR="00383F25">
        <w:t>s modes de</w:t>
      </w:r>
      <w:r w:rsidR="00862274" w:rsidRPr="00DA5E01">
        <w:t xml:space="preserve"> règlement </w:t>
      </w:r>
      <w:r w:rsidR="00383F25">
        <w:t>acceptés sont</w:t>
      </w:r>
      <w:r w:rsidR="00862274" w:rsidRPr="00DA5E01">
        <w:t xml:space="preserve"> </w:t>
      </w:r>
      <w:r w:rsidR="00383F25">
        <w:t>le</w:t>
      </w:r>
      <w:r w:rsidR="00862274" w:rsidRPr="00DA5E01">
        <w:t xml:space="preserve"> chèque, </w:t>
      </w:r>
      <w:r w:rsidR="00383F25">
        <w:t xml:space="preserve">le </w:t>
      </w:r>
      <w:r w:rsidR="00862274" w:rsidRPr="00DA5E01">
        <w:t>virement bancaire ou postal</w:t>
      </w:r>
      <w:r>
        <w:rPr>
          <w:rStyle w:val="Marquedecommentaire"/>
          <w:sz w:val="22"/>
          <w:szCs w:val="22"/>
        </w:rPr>
        <w:t>. Au</w:t>
      </w:r>
      <w:r w:rsidR="00862274" w:rsidRPr="00DA5E01">
        <w:t xml:space="preserve">cun escompte ne sera appliqué en cas de règlement avant l’échéance, sauf mention </w:t>
      </w:r>
      <w:r>
        <w:t>contraire</w:t>
      </w:r>
      <w:r w:rsidR="00862274" w:rsidRPr="00DA5E01">
        <w:t xml:space="preserve"> indiquée sur la facture.</w:t>
      </w:r>
    </w:p>
    <w:p w:rsidR="00862274" w:rsidRDefault="00862274" w:rsidP="00757025">
      <w:pPr>
        <w:spacing w:after="0"/>
        <w:jc w:val="both"/>
      </w:pPr>
    </w:p>
    <w:p w:rsidR="00CF0DFB" w:rsidRPr="00DA5E01" w:rsidRDefault="002B2B31" w:rsidP="00757025">
      <w:pPr>
        <w:spacing w:after="0"/>
        <w:jc w:val="both"/>
      </w:pPr>
      <w:r>
        <w:rPr>
          <w:b/>
          <w:bCs/>
        </w:rPr>
        <w:t>4</w:t>
      </w:r>
      <w:r w:rsidR="00DF261E">
        <w:rPr>
          <w:b/>
          <w:bCs/>
        </w:rPr>
        <w:t>.3</w:t>
      </w:r>
      <w:r w:rsidR="00CF0DFB" w:rsidRPr="00DA5E01">
        <w:t xml:space="preserve"> </w:t>
      </w:r>
      <w:r w:rsidR="00DF261E">
        <w:t xml:space="preserve">En cas </w:t>
      </w:r>
      <w:r w:rsidR="00383F25">
        <w:t xml:space="preserve">de souscription de </w:t>
      </w:r>
      <w:r w:rsidR="007F7BB9">
        <w:t>Prestations</w:t>
      </w:r>
      <w:r w:rsidR="00383F25">
        <w:t xml:space="preserve"> par un Client pour le compte de plusieurs Clients</w:t>
      </w:r>
      <w:r w:rsidR="008C26CD" w:rsidRPr="00DA5E01">
        <w:t xml:space="preserve">, </w:t>
      </w:r>
      <w:r w:rsidR="00383F25">
        <w:t xml:space="preserve">le Client effectuant la souscription </w:t>
      </w:r>
      <w:r w:rsidR="00CF0DFB" w:rsidRPr="00DA5E01">
        <w:t xml:space="preserve">devra adresser </w:t>
      </w:r>
      <w:r w:rsidR="00827D8B" w:rsidRPr="00DA5E01">
        <w:t xml:space="preserve">au </w:t>
      </w:r>
      <w:r w:rsidR="00DF261E">
        <w:t>C</w:t>
      </w:r>
      <w:r w:rsidR="00827D8B" w:rsidRPr="00DA5E01">
        <w:t xml:space="preserve">entre de </w:t>
      </w:r>
      <w:r w:rsidR="00DF261E">
        <w:t>F</w:t>
      </w:r>
      <w:r w:rsidR="00827D8B" w:rsidRPr="00DA5E01">
        <w:t>ormation</w:t>
      </w:r>
      <w:r w:rsidR="00DF261E">
        <w:t>s</w:t>
      </w:r>
      <w:r w:rsidR="00CF0DFB" w:rsidRPr="00DA5E01">
        <w:t xml:space="preserve"> </w:t>
      </w:r>
      <w:r w:rsidR="00381EAF">
        <w:t>les éléments nécessaires à la facturation</w:t>
      </w:r>
      <w:r w:rsidR="00CF0DFB" w:rsidRPr="00DA5E01">
        <w:t xml:space="preserve"> </w:t>
      </w:r>
      <w:r w:rsidR="00BC71E9">
        <w:t xml:space="preserve">des autres Clients au nom desquels il a souscrit la ou les </w:t>
      </w:r>
      <w:r w:rsidR="007F7BB9">
        <w:t>Prestations</w:t>
      </w:r>
      <w:r w:rsidR="00CF0DFB" w:rsidRPr="00DA5E01">
        <w:t xml:space="preserve">. Toute procédure spécifique </w:t>
      </w:r>
      <w:r w:rsidR="00931439" w:rsidRPr="00DA5E01">
        <w:t>de facturation</w:t>
      </w:r>
      <w:r w:rsidR="00CF0DFB" w:rsidRPr="00DA5E01">
        <w:t xml:space="preserve"> est susceptible de faire l’objet d’un supplément de facturation. Chaque </w:t>
      </w:r>
      <w:r w:rsidR="007F7BB9">
        <w:t>Prestation</w:t>
      </w:r>
      <w:r w:rsidR="00CF0DFB" w:rsidRPr="00DA5E01">
        <w:t xml:space="preserve"> fera l’objet d’une facture indépendante</w:t>
      </w:r>
      <w:r w:rsidR="00DF37A1" w:rsidRPr="00DA5E01">
        <w:t xml:space="preserve">. </w:t>
      </w:r>
    </w:p>
    <w:p w:rsidR="00384393" w:rsidRPr="00DA5E01" w:rsidRDefault="00384393" w:rsidP="003F4BBE">
      <w:pPr>
        <w:spacing w:after="0"/>
        <w:jc w:val="both"/>
      </w:pPr>
    </w:p>
    <w:p w:rsidR="002A0A36" w:rsidRDefault="002B2B31" w:rsidP="00757025">
      <w:pPr>
        <w:spacing w:after="0"/>
        <w:jc w:val="both"/>
      </w:pPr>
      <w:r>
        <w:rPr>
          <w:b/>
          <w:bCs/>
        </w:rPr>
        <w:t>4</w:t>
      </w:r>
      <w:r w:rsidR="00DF261E">
        <w:rPr>
          <w:b/>
          <w:bCs/>
        </w:rPr>
        <w:t>.</w:t>
      </w:r>
      <w:r w:rsidR="00383F25">
        <w:rPr>
          <w:b/>
          <w:bCs/>
        </w:rPr>
        <w:t>4</w:t>
      </w:r>
      <w:r w:rsidR="003F4BBE" w:rsidRPr="00DA5E01">
        <w:t xml:space="preserve"> </w:t>
      </w:r>
      <w:r w:rsidR="00A54913" w:rsidRPr="00DA5E01">
        <w:t xml:space="preserve">En complément de la facture, </w:t>
      </w:r>
      <w:r w:rsidR="00DF261E">
        <w:t xml:space="preserve">le Centre de </w:t>
      </w:r>
      <w:r w:rsidR="003C3CE1">
        <w:t>Formations</w:t>
      </w:r>
      <w:r w:rsidR="00A54913" w:rsidRPr="00DA5E01">
        <w:t xml:space="preserve"> adressera au Client </w:t>
      </w:r>
      <w:r w:rsidR="00827D8B" w:rsidRPr="00DA5E01">
        <w:t>et, le cas échéant,</w:t>
      </w:r>
      <w:r w:rsidR="00A54913" w:rsidRPr="00DA5E01">
        <w:t xml:space="preserve"> à l’organisme payeur </w:t>
      </w:r>
      <w:r w:rsidR="003F4BBE" w:rsidRPr="00DA5E01">
        <w:t xml:space="preserve">le certificat de réalisation </w:t>
      </w:r>
      <w:r w:rsidR="00827D8B" w:rsidRPr="00DA5E01">
        <w:t xml:space="preserve">de la </w:t>
      </w:r>
      <w:r w:rsidR="007F7BB9">
        <w:t>Prestation</w:t>
      </w:r>
      <w:r w:rsidR="00827D8B" w:rsidRPr="00DA5E01">
        <w:t xml:space="preserve"> </w:t>
      </w:r>
      <w:r w:rsidR="003F4BBE" w:rsidRPr="00DA5E01">
        <w:t>établi en conformité avec les feuilles d'émargements (ou des états de connexion pour le</w:t>
      </w:r>
      <w:r w:rsidR="00A54913" w:rsidRPr="00DA5E01">
        <w:t>s sessions de</w:t>
      </w:r>
      <w:r w:rsidR="003F4BBE" w:rsidRPr="00DA5E01">
        <w:t xml:space="preserve"> </w:t>
      </w:r>
      <w:r w:rsidR="00A54913" w:rsidRPr="00DA5E01">
        <w:t>E</w:t>
      </w:r>
      <w:r w:rsidR="003F4BBE" w:rsidRPr="00DA5E01">
        <w:t xml:space="preserve">-learning). </w:t>
      </w:r>
    </w:p>
    <w:p w:rsidR="00EA4FBA" w:rsidRPr="00DA5E01" w:rsidRDefault="00EA4FBA" w:rsidP="00757025">
      <w:pPr>
        <w:spacing w:after="0"/>
        <w:jc w:val="both"/>
      </w:pPr>
    </w:p>
    <w:p w:rsidR="002A0A36" w:rsidRPr="00DA5E01" w:rsidRDefault="002B2B31" w:rsidP="002A0A36">
      <w:pPr>
        <w:spacing w:after="0"/>
        <w:jc w:val="both"/>
      </w:pPr>
      <w:r>
        <w:rPr>
          <w:b/>
          <w:bCs/>
        </w:rPr>
        <w:t>4.5</w:t>
      </w:r>
      <w:r w:rsidR="00CB0468" w:rsidRPr="00DA5E01">
        <w:t xml:space="preserve"> </w:t>
      </w:r>
      <w:r w:rsidR="002A0A36" w:rsidRPr="00DA5E01">
        <w:t xml:space="preserve">En cas de règlement </w:t>
      </w:r>
      <w:r w:rsidR="003A546C" w:rsidRPr="00DA5E01">
        <w:t xml:space="preserve">par un opérateur de compétences (OPCO) </w:t>
      </w:r>
      <w:r w:rsidR="002A0A36" w:rsidRPr="00DA5E01">
        <w:t xml:space="preserve">dont dépend le Client, il appartient </w:t>
      </w:r>
      <w:proofErr w:type="gramStart"/>
      <w:r w:rsidR="002A0A36" w:rsidRPr="00DA5E01">
        <w:t>au</w:t>
      </w:r>
      <w:proofErr w:type="gramEnd"/>
      <w:r w:rsidR="002A0A36" w:rsidRPr="00DA5E01">
        <w:t xml:space="preserve"> Client d’effectuer la demande de prise en charge </w:t>
      </w:r>
      <w:r w:rsidR="00024F0D" w:rsidRPr="00DA5E01">
        <w:t xml:space="preserve">auprès de l’OPCO </w:t>
      </w:r>
      <w:r w:rsidR="002A0A36" w:rsidRPr="00DA5E01">
        <w:t xml:space="preserve">avant le début </w:t>
      </w:r>
      <w:r w:rsidR="003A546C" w:rsidRPr="00DA5E01">
        <w:t xml:space="preserve">de la </w:t>
      </w:r>
      <w:r w:rsidR="007F7BB9">
        <w:t>Prestation</w:t>
      </w:r>
      <w:r w:rsidR="002A0A36" w:rsidRPr="00DA5E01">
        <w:t xml:space="preserve">. </w:t>
      </w:r>
      <w:r w:rsidR="00F10D55" w:rsidRPr="00DA5E01">
        <w:t xml:space="preserve">En cas de prise en charge par l’OPCO, la facture </w:t>
      </w:r>
      <w:r w:rsidR="001B5A6F">
        <w:t xml:space="preserve">et la </w:t>
      </w:r>
      <w:r w:rsidR="005A58C2">
        <w:t>Convention de Formation </w:t>
      </w:r>
      <w:r w:rsidR="00F10D55" w:rsidRPr="00DA5E01">
        <w:t>ser</w:t>
      </w:r>
      <w:r w:rsidR="001B5A6F">
        <w:t>ont</w:t>
      </w:r>
      <w:r w:rsidR="00F10D55" w:rsidRPr="00DA5E01">
        <w:t xml:space="preserve"> directement adressée</w:t>
      </w:r>
      <w:r w:rsidR="001B5A6F">
        <w:t>s</w:t>
      </w:r>
      <w:r w:rsidR="00F10D55" w:rsidRPr="00DA5E01">
        <w:t xml:space="preserve"> à l’OPCO par le </w:t>
      </w:r>
      <w:r w:rsidR="000130EE">
        <w:t>C</w:t>
      </w:r>
      <w:r w:rsidR="00F10D55" w:rsidRPr="00DA5E01">
        <w:t xml:space="preserve">entre de </w:t>
      </w:r>
      <w:r w:rsidR="000130EE">
        <w:t>F</w:t>
      </w:r>
      <w:r w:rsidR="00F10D55" w:rsidRPr="00DA5E01">
        <w:t>ormation</w:t>
      </w:r>
      <w:r w:rsidR="000130EE">
        <w:t>s</w:t>
      </w:r>
      <w:r w:rsidR="00F10D55" w:rsidRPr="00DA5E01">
        <w:t xml:space="preserve">. </w:t>
      </w:r>
      <w:r w:rsidR="002A0A36" w:rsidRPr="00DA5E01">
        <w:t xml:space="preserve">En cas de prise en charge partielle par l’OPCO, la différence sera directement facturée par </w:t>
      </w:r>
      <w:r w:rsidR="000130EE">
        <w:t>le Centre de Formations</w:t>
      </w:r>
      <w:r w:rsidR="002A0A36" w:rsidRPr="00DA5E01">
        <w:t xml:space="preserve"> au Client.</w:t>
      </w:r>
      <w:r w:rsidR="00CB0468" w:rsidRPr="00DA5E01">
        <w:t xml:space="preserve"> </w:t>
      </w:r>
      <w:r w:rsidR="002A0A36" w:rsidRPr="00DA5E01">
        <w:t xml:space="preserve">Si l’accord de prise en charge de l’OPCO ne parvient pas </w:t>
      </w:r>
      <w:r w:rsidR="000130EE">
        <w:t>au Centre de Formations</w:t>
      </w:r>
      <w:r w:rsidR="003A546C" w:rsidRPr="00DA5E01">
        <w:t xml:space="preserve"> </w:t>
      </w:r>
      <w:r w:rsidR="002A0A36" w:rsidRPr="00DA5E01">
        <w:t xml:space="preserve">au premier jour </w:t>
      </w:r>
      <w:r w:rsidR="003A546C" w:rsidRPr="00DA5E01">
        <w:t xml:space="preserve">de la </w:t>
      </w:r>
      <w:r w:rsidR="007F7BB9">
        <w:t>Prestation</w:t>
      </w:r>
      <w:r w:rsidR="002A0A36" w:rsidRPr="00DA5E01">
        <w:t xml:space="preserve">, </w:t>
      </w:r>
      <w:r w:rsidR="000130EE">
        <w:t>le Centre de Formations</w:t>
      </w:r>
      <w:r w:rsidR="002A0A36" w:rsidRPr="00DA5E01">
        <w:t xml:space="preserve"> se réserve la possibilité de facturer la totalité des frais de </w:t>
      </w:r>
      <w:r w:rsidR="003A546C" w:rsidRPr="00DA5E01">
        <w:t xml:space="preserve">la </w:t>
      </w:r>
      <w:r w:rsidR="007F7BB9">
        <w:t>Prestation</w:t>
      </w:r>
      <w:r w:rsidR="003A546C" w:rsidRPr="00DA5E01">
        <w:t xml:space="preserve"> </w:t>
      </w:r>
      <w:r w:rsidR="002A0A36" w:rsidRPr="00DA5E01">
        <w:t>au Client.</w:t>
      </w:r>
      <w:r w:rsidR="00F10D55" w:rsidRPr="00DA5E01">
        <w:t xml:space="preserve"> </w:t>
      </w:r>
    </w:p>
    <w:p w:rsidR="006470AA" w:rsidRPr="00DA5E01" w:rsidRDefault="006470AA" w:rsidP="00757025">
      <w:pPr>
        <w:spacing w:after="0"/>
        <w:jc w:val="both"/>
      </w:pPr>
    </w:p>
    <w:p w:rsidR="00BE19DE" w:rsidRPr="00DA5E01" w:rsidRDefault="002B2B31" w:rsidP="00757025">
      <w:pPr>
        <w:spacing w:after="0"/>
        <w:jc w:val="both"/>
      </w:pPr>
      <w:r>
        <w:rPr>
          <w:b/>
          <w:bCs/>
        </w:rPr>
        <w:t>4.6</w:t>
      </w:r>
      <w:r w:rsidR="00CB0468" w:rsidRPr="00DA5E01">
        <w:t xml:space="preserve"> </w:t>
      </w:r>
      <w:r w:rsidR="00F10D55" w:rsidRPr="00DA5E01">
        <w:t xml:space="preserve">En cas de règlement par </w:t>
      </w:r>
      <w:r w:rsidR="00C2242A" w:rsidRPr="00DA5E01">
        <w:t xml:space="preserve">la Caisse des dépôts et consignation </w:t>
      </w:r>
      <w:r w:rsidR="00890FE0" w:rsidRPr="00DA5E01">
        <w:t xml:space="preserve">à la suite d’une </w:t>
      </w:r>
      <w:r w:rsidR="00383F25">
        <w:t>souscription</w:t>
      </w:r>
      <w:r w:rsidR="00890FE0" w:rsidRPr="00DA5E01">
        <w:t xml:space="preserve"> à une </w:t>
      </w:r>
      <w:r w:rsidR="007F7BB9">
        <w:t>Prestation</w:t>
      </w:r>
      <w:r w:rsidR="00890FE0" w:rsidRPr="00DA5E01">
        <w:t xml:space="preserve"> par l’intermédiaire du</w:t>
      </w:r>
      <w:r w:rsidR="00C2242A" w:rsidRPr="00DA5E01">
        <w:t xml:space="preserve"> Compte Personnel de Formation du Client, les dispositions des conditions générales d’utilisation, des conditions particulières des organismes de formation et des conditions particulières des titulaires de comptes</w:t>
      </w:r>
      <w:r w:rsidR="00D24AA3" w:rsidRPr="00DA5E01">
        <w:t xml:space="preserve"> accessibles depuis le site internet www.of.moncompteformation.gouv.fr </w:t>
      </w:r>
      <w:r w:rsidR="00C2242A" w:rsidRPr="00DA5E01">
        <w:t xml:space="preserve">s’appliquent et priment sur les présentes CGV. </w:t>
      </w:r>
    </w:p>
    <w:p w:rsidR="00D24AA3" w:rsidRDefault="00D24AA3" w:rsidP="00757025">
      <w:pPr>
        <w:spacing w:after="0"/>
        <w:jc w:val="both"/>
      </w:pPr>
    </w:p>
    <w:p w:rsidR="00383F25" w:rsidRPr="00DA5E01" w:rsidRDefault="002B2B31" w:rsidP="00383F25">
      <w:pPr>
        <w:spacing w:after="0"/>
        <w:jc w:val="both"/>
      </w:pPr>
      <w:r>
        <w:rPr>
          <w:b/>
          <w:bCs/>
        </w:rPr>
        <w:t>4.7</w:t>
      </w:r>
      <w:r w:rsidR="00383F25" w:rsidRPr="00DA5E01">
        <w:t xml:space="preserve"> En </w:t>
      </w:r>
      <w:r w:rsidR="00383F25">
        <w:t>outre, t</w:t>
      </w:r>
      <w:r w:rsidR="00383F25" w:rsidRPr="00DA5E01">
        <w:t>oute somme non payée à échéance entraîne de plein droit et sans mise en demeure préalable l’application de pénalités d’un montant égal à trois fois le taux d’intérêt légal. Conformément à l’article L 441-6 du Code de commerce, tout paiement postérieur à la date d’exigibilité donnera lieu au paiement d’une indemnité forfaitaire de 40€ pour frais de recouvrement. Une indemnité complémentaire pourra être réclamée, sur justificatif, si les frais de recouvrement exposés sont supérieurs au montant de l’indemnité forfaitaire.</w:t>
      </w:r>
      <w:r w:rsidR="00383F25">
        <w:t xml:space="preserve"> En </w:t>
      </w:r>
      <w:r w:rsidR="00383F25" w:rsidRPr="00DA5E01">
        <w:t xml:space="preserve">cas de retard de paiement, et jusqu’au complet paiement, </w:t>
      </w:r>
      <w:r w:rsidR="00383F25">
        <w:t>le Centre de Formations</w:t>
      </w:r>
      <w:r w:rsidR="00383F25" w:rsidRPr="00DA5E01">
        <w:t xml:space="preserve"> pourra refuser toute nouvelle </w:t>
      </w:r>
      <w:r w:rsidR="00383F25">
        <w:t>souscription</w:t>
      </w:r>
      <w:r w:rsidR="00383F25" w:rsidRPr="00DA5E01">
        <w:t xml:space="preserve"> du Client, suspendre toutes les commandes en cours et désactiver l’accès au(x) module(s) E-learning, sans préjudice de toute autre voie d’action, et sans que cela soit de nature à engager la responsabilité du </w:t>
      </w:r>
      <w:r w:rsidR="00383F25">
        <w:t>C</w:t>
      </w:r>
      <w:r w:rsidR="00383F25" w:rsidRPr="00DA5E01">
        <w:t>entre de formation</w:t>
      </w:r>
      <w:r w:rsidR="00383F25">
        <w:t>s</w:t>
      </w:r>
      <w:r w:rsidR="00383F25" w:rsidRPr="00DA5E01">
        <w:t xml:space="preserve">. </w:t>
      </w:r>
    </w:p>
    <w:p w:rsidR="00383F25" w:rsidRPr="00DA5E01" w:rsidRDefault="00383F25" w:rsidP="00757025">
      <w:pPr>
        <w:spacing w:after="0"/>
        <w:jc w:val="both"/>
      </w:pPr>
    </w:p>
    <w:p w:rsidR="0068466B" w:rsidRPr="00DA5E01" w:rsidRDefault="00451FDC" w:rsidP="00BE19DE">
      <w:pPr>
        <w:spacing w:after="0"/>
        <w:rPr>
          <w:b/>
          <w:u w:val="single"/>
        </w:rPr>
      </w:pPr>
      <w:r w:rsidRPr="00DA5E01">
        <w:rPr>
          <w:b/>
          <w:u w:val="single"/>
        </w:rPr>
        <w:t xml:space="preserve">Article </w:t>
      </w:r>
      <w:r w:rsidR="002B2B31">
        <w:rPr>
          <w:b/>
          <w:u w:val="single"/>
        </w:rPr>
        <w:t>5</w:t>
      </w:r>
      <w:r w:rsidRPr="00DA5E01">
        <w:rPr>
          <w:b/>
          <w:u w:val="single"/>
        </w:rPr>
        <w:t xml:space="preserve">. </w:t>
      </w:r>
      <w:r w:rsidR="0068466B" w:rsidRPr="00DA5E01">
        <w:rPr>
          <w:b/>
          <w:u w:val="single"/>
        </w:rPr>
        <w:t xml:space="preserve">Conditions </w:t>
      </w:r>
      <w:r w:rsidR="00EA4FBA">
        <w:rPr>
          <w:b/>
          <w:u w:val="single"/>
        </w:rPr>
        <w:t xml:space="preserve">de report et </w:t>
      </w:r>
      <w:r w:rsidR="0068466B" w:rsidRPr="00DA5E01">
        <w:rPr>
          <w:b/>
          <w:u w:val="single"/>
        </w:rPr>
        <w:t>d'annulation</w:t>
      </w:r>
    </w:p>
    <w:p w:rsidR="00890FE0" w:rsidRDefault="002B2B31" w:rsidP="00757025">
      <w:pPr>
        <w:spacing w:after="0"/>
        <w:jc w:val="both"/>
      </w:pPr>
      <w:r>
        <w:rPr>
          <w:b/>
          <w:bCs/>
        </w:rPr>
        <w:t>5</w:t>
      </w:r>
      <w:r w:rsidR="00A24EAB" w:rsidRPr="00DA5E01">
        <w:rPr>
          <w:b/>
          <w:bCs/>
        </w:rPr>
        <w:t>.1</w:t>
      </w:r>
      <w:r w:rsidR="00A24EAB" w:rsidRPr="00DA5E01">
        <w:t xml:space="preserve"> </w:t>
      </w:r>
      <w:r w:rsidR="00D93CAB" w:rsidRPr="00DA5E01">
        <w:t>L</w:t>
      </w:r>
      <w:r w:rsidR="005D2089" w:rsidRPr="00DA5E01">
        <w:t xml:space="preserve">es dates des </w:t>
      </w:r>
      <w:r w:rsidR="007F7BB9">
        <w:t>Prestations</w:t>
      </w:r>
      <w:r w:rsidR="00EA4FBA">
        <w:t xml:space="preserve"> </w:t>
      </w:r>
      <w:r w:rsidR="005D2089" w:rsidRPr="00DA5E01">
        <w:t>sont</w:t>
      </w:r>
      <w:r w:rsidR="00EA4FBA">
        <w:t xml:space="preserve"> </w:t>
      </w:r>
      <w:r w:rsidR="00BE738E">
        <w:t xml:space="preserve">fermes et </w:t>
      </w:r>
      <w:r w:rsidR="00EA4FBA">
        <w:t>communiquées par tout moyen</w:t>
      </w:r>
      <w:r w:rsidR="0099286B">
        <w:t xml:space="preserve"> par le Centre de Formations</w:t>
      </w:r>
      <w:r w:rsidR="00EA4FBA">
        <w:t xml:space="preserve"> (convocation, dates figurant sur le devis, </w:t>
      </w:r>
      <w:r w:rsidR="00BE738E">
        <w:t>courriel</w:t>
      </w:r>
      <w:r w:rsidR="00EA4FBA">
        <w:t>, etc.)</w:t>
      </w:r>
      <w:r w:rsidR="00890FE0" w:rsidRPr="00DA5E01">
        <w:t xml:space="preserve">. </w:t>
      </w:r>
    </w:p>
    <w:p w:rsidR="00BE738E" w:rsidRPr="00DA5E01" w:rsidRDefault="00BE738E" w:rsidP="00757025">
      <w:pPr>
        <w:spacing w:after="0"/>
        <w:jc w:val="both"/>
      </w:pPr>
    </w:p>
    <w:p w:rsidR="00A41F4D" w:rsidRPr="00DA5E01" w:rsidRDefault="002B2B31" w:rsidP="0043202D">
      <w:pPr>
        <w:spacing w:after="0"/>
        <w:jc w:val="both"/>
      </w:pPr>
      <w:r>
        <w:rPr>
          <w:b/>
          <w:bCs/>
        </w:rPr>
        <w:t>5</w:t>
      </w:r>
      <w:r w:rsidR="007B6419" w:rsidRPr="00DA5E01">
        <w:rPr>
          <w:b/>
          <w:bCs/>
        </w:rPr>
        <w:t xml:space="preserve">.2 </w:t>
      </w:r>
      <w:r w:rsidR="00D22EF8" w:rsidRPr="00D22EF8">
        <w:rPr>
          <w:i/>
          <w:iCs/>
          <w:u w:val="single"/>
        </w:rPr>
        <w:t xml:space="preserve">Report de la </w:t>
      </w:r>
      <w:r w:rsidR="007F7BB9">
        <w:rPr>
          <w:i/>
          <w:iCs/>
          <w:u w:val="single"/>
        </w:rPr>
        <w:t>Prestation</w:t>
      </w:r>
      <w:r w:rsidR="00D22EF8" w:rsidRPr="00D22EF8">
        <w:rPr>
          <w:i/>
          <w:iCs/>
          <w:u w:val="single"/>
        </w:rPr>
        <w:t xml:space="preserve"> par le Centre de Formations</w:t>
      </w:r>
      <w:r w:rsidR="00D22EF8">
        <w:rPr>
          <w:b/>
          <w:bCs/>
        </w:rPr>
        <w:t xml:space="preserve"> : </w:t>
      </w:r>
      <w:r w:rsidR="008268F2" w:rsidRPr="00DA5E01">
        <w:t>à titre exceptionnel, pour des raisons indépendantes de la volonté d</w:t>
      </w:r>
      <w:r w:rsidR="00DF261E">
        <w:t xml:space="preserve">u Centre de Formations </w:t>
      </w:r>
      <w:r w:rsidR="008268F2" w:rsidRPr="00DA5E01">
        <w:t xml:space="preserve">telles que, par exemple, des annulations tardives et successives </w:t>
      </w:r>
      <w:r w:rsidR="00071548">
        <w:t>de Clients inscrits</w:t>
      </w:r>
      <w:r w:rsidR="00383F25">
        <w:t xml:space="preserve"> </w:t>
      </w:r>
      <w:r w:rsidR="00071548">
        <w:t>à</w:t>
      </w:r>
      <w:r w:rsidR="008268F2" w:rsidRPr="00DA5E01">
        <w:t xml:space="preserve"> une même </w:t>
      </w:r>
      <w:r w:rsidR="007F7BB9">
        <w:t>Prestation</w:t>
      </w:r>
      <w:r w:rsidR="00260ADB">
        <w:t>, une absence du formateur</w:t>
      </w:r>
      <w:r w:rsidR="008268F2" w:rsidRPr="00DA5E01">
        <w:t xml:space="preserve">, ladite </w:t>
      </w:r>
      <w:r w:rsidR="007F7BB9">
        <w:t>Prestation</w:t>
      </w:r>
      <w:r w:rsidR="008268F2" w:rsidRPr="00DA5E01">
        <w:t xml:space="preserve"> </w:t>
      </w:r>
      <w:r w:rsidR="007B6419" w:rsidRPr="00DA5E01">
        <w:t>peut faire l’objet d’un report</w:t>
      </w:r>
      <w:r w:rsidR="0043202D">
        <w:t xml:space="preserve"> à une date ultérieure</w:t>
      </w:r>
      <w:r w:rsidR="007B6419" w:rsidRPr="00DA5E01">
        <w:t xml:space="preserve">, </w:t>
      </w:r>
      <w:r w:rsidR="00AE6075" w:rsidRPr="00DA5E01">
        <w:t xml:space="preserve">sans que cela n’ouvre droit </w:t>
      </w:r>
      <w:r w:rsidR="00A41F4D" w:rsidRPr="00DA5E01">
        <w:t>à aucune indemnité pour le Client</w:t>
      </w:r>
      <w:r w:rsidR="00BE2B75" w:rsidRPr="00DA5E01">
        <w:t xml:space="preserve">.  </w:t>
      </w:r>
    </w:p>
    <w:p w:rsidR="00A41F4D" w:rsidRPr="00DA5E01" w:rsidRDefault="00A41F4D" w:rsidP="00BE2B75">
      <w:pPr>
        <w:spacing w:after="0"/>
        <w:jc w:val="both"/>
      </w:pPr>
    </w:p>
    <w:p w:rsidR="00BE2B75" w:rsidRPr="00DA5E01" w:rsidRDefault="002B2B31" w:rsidP="00BE2B75">
      <w:pPr>
        <w:spacing w:after="0"/>
        <w:jc w:val="both"/>
      </w:pPr>
      <w:r>
        <w:rPr>
          <w:b/>
          <w:bCs/>
        </w:rPr>
        <w:t>5</w:t>
      </w:r>
      <w:r w:rsidR="00D22EF8" w:rsidRPr="00071548">
        <w:rPr>
          <w:b/>
          <w:bCs/>
        </w:rPr>
        <w:t>.3</w:t>
      </w:r>
      <w:r w:rsidR="00D22EF8">
        <w:t xml:space="preserve"> </w:t>
      </w:r>
      <w:r w:rsidR="00D22EF8" w:rsidRPr="00071548">
        <w:rPr>
          <w:i/>
          <w:iCs/>
          <w:u w:val="single"/>
        </w:rPr>
        <w:t xml:space="preserve">Annulation de la </w:t>
      </w:r>
      <w:r w:rsidR="007F7BB9">
        <w:rPr>
          <w:i/>
          <w:iCs/>
          <w:u w:val="single"/>
        </w:rPr>
        <w:t>Prestation</w:t>
      </w:r>
      <w:r w:rsidR="00D22EF8" w:rsidRPr="00071548">
        <w:rPr>
          <w:i/>
          <w:iCs/>
          <w:u w:val="single"/>
        </w:rPr>
        <w:t xml:space="preserve"> par le Centre de Formations</w:t>
      </w:r>
      <w:r w:rsidR="00D22EF8">
        <w:t xml:space="preserve"> : </w:t>
      </w:r>
      <w:r w:rsidR="00BE2B75" w:rsidRPr="00DA5E01">
        <w:t xml:space="preserve">En cas d'annulation </w:t>
      </w:r>
      <w:r w:rsidR="00A41F4D" w:rsidRPr="00DA5E01">
        <w:t xml:space="preserve">de la </w:t>
      </w:r>
      <w:r w:rsidR="007F7BB9">
        <w:t>Prestation</w:t>
      </w:r>
      <w:r w:rsidR="00A41F4D" w:rsidRPr="00DA5E01">
        <w:t xml:space="preserve"> par </w:t>
      </w:r>
      <w:r w:rsidR="00DF261E">
        <w:t>le Centre de Formations</w:t>
      </w:r>
      <w:r w:rsidR="00BE2B75" w:rsidRPr="00DA5E01">
        <w:t xml:space="preserve">, le </w:t>
      </w:r>
      <w:r w:rsidR="00A41F4D" w:rsidRPr="00DA5E01">
        <w:t>C</w:t>
      </w:r>
      <w:r w:rsidR="00BE2B75" w:rsidRPr="00DA5E01">
        <w:t xml:space="preserve">lient sera intégralement remboursé du coût acquitté </w:t>
      </w:r>
      <w:r w:rsidR="00A41F4D" w:rsidRPr="00DA5E01">
        <w:t xml:space="preserve">au titre de la </w:t>
      </w:r>
      <w:r w:rsidR="007F7BB9">
        <w:t>Prestation</w:t>
      </w:r>
      <w:r w:rsidR="0043202D">
        <w:t xml:space="preserve">, </w:t>
      </w:r>
      <w:r w:rsidR="0043202D" w:rsidRPr="00DA5E01">
        <w:t>sans que cela n’ouvre droit à aucune indemnité pour le Client</w:t>
      </w:r>
      <w:r w:rsidR="00BE2B75" w:rsidRPr="00DA5E01">
        <w:t>. </w:t>
      </w:r>
    </w:p>
    <w:p w:rsidR="00BE2B75" w:rsidRPr="00DA5E01" w:rsidRDefault="00BE2B75" w:rsidP="00757025">
      <w:pPr>
        <w:spacing w:after="0"/>
        <w:jc w:val="both"/>
        <w:rPr>
          <w:b/>
          <w:bCs/>
        </w:rPr>
      </w:pPr>
    </w:p>
    <w:p w:rsidR="00DF261E" w:rsidRDefault="002B2B31" w:rsidP="005D2089">
      <w:pPr>
        <w:spacing w:after="0"/>
        <w:jc w:val="both"/>
      </w:pPr>
      <w:r>
        <w:rPr>
          <w:b/>
          <w:bCs/>
        </w:rPr>
        <w:t>5</w:t>
      </w:r>
      <w:r w:rsidR="00890FE0" w:rsidRPr="00DA5E01">
        <w:rPr>
          <w:b/>
          <w:bCs/>
        </w:rPr>
        <w:t>.</w:t>
      </w:r>
      <w:r w:rsidR="00D22EF8">
        <w:rPr>
          <w:b/>
          <w:bCs/>
        </w:rPr>
        <w:t>4</w:t>
      </w:r>
      <w:r w:rsidR="00890FE0" w:rsidRPr="00DA5E01">
        <w:t xml:space="preserve"> </w:t>
      </w:r>
      <w:r w:rsidR="00071548" w:rsidRPr="00071548">
        <w:rPr>
          <w:i/>
          <w:iCs/>
          <w:u w:val="single"/>
        </w:rPr>
        <w:t>Demande de report ou d’annulation par le Client</w:t>
      </w:r>
      <w:r w:rsidR="00071548">
        <w:t xml:space="preserve"> : </w:t>
      </w:r>
      <w:r w:rsidR="00500B6B" w:rsidRPr="00DA5E01">
        <w:t xml:space="preserve">Toute demande de report ou d’annulation d’une </w:t>
      </w:r>
      <w:r w:rsidR="007F7BB9">
        <w:t>Prestation</w:t>
      </w:r>
      <w:r w:rsidR="00500B6B" w:rsidRPr="00DA5E01">
        <w:t xml:space="preserve"> </w:t>
      </w:r>
      <w:r w:rsidR="00397BB8">
        <w:t xml:space="preserve">par le Client </w:t>
      </w:r>
      <w:r w:rsidR="00500B6B" w:rsidRPr="00DA5E01">
        <w:t xml:space="preserve">doit être communiquée </w:t>
      </w:r>
      <w:r w:rsidR="00397BB8">
        <w:t xml:space="preserve">par écrit </w:t>
      </w:r>
      <w:r w:rsidR="00500B6B" w:rsidRPr="00DA5E01">
        <w:t xml:space="preserve">au </w:t>
      </w:r>
      <w:r w:rsidR="00DF261E">
        <w:t>C</w:t>
      </w:r>
      <w:r w:rsidR="00500B6B" w:rsidRPr="00DA5E01">
        <w:t xml:space="preserve">entre de </w:t>
      </w:r>
      <w:r w:rsidR="00DF261E">
        <w:t>F</w:t>
      </w:r>
      <w:r w:rsidR="00500B6B" w:rsidRPr="00DA5E01">
        <w:t>ormation</w:t>
      </w:r>
      <w:r w:rsidR="000130EE">
        <w:t>s</w:t>
      </w:r>
      <w:r w:rsidR="00397BB8">
        <w:t xml:space="preserve">, lequel reste libre de l’accepter ou de la refuser. </w:t>
      </w:r>
    </w:p>
    <w:p w:rsidR="00782436" w:rsidRDefault="00782436" w:rsidP="005D2089">
      <w:pPr>
        <w:spacing w:after="0"/>
        <w:jc w:val="both"/>
      </w:pPr>
    </w:p>
    <w:p w:rsidR="005D2089" w:rsidRDefault="002B2B31" w:rsidP="005D2089">
      <w:pPr>
        <w:spacing w:after="0"/>
        <w:jc w:val="both"/>
      </w:pPr>
      <w:r>
        <w:rPr>
          <w:b/>
          <w:bCs/>
        </w:rPr>
        <w:t>5</w:t>
      </w:r>
      <w:r w:rsidR="00397BB8" w:rsidRPr="005822DF">
        <w:rPr>
          <w:b/>
          <w:bCs/>
        </w:rPr>
        <w:t>.</w:t>
      </w:r>
      <w:r w:rsidR="00397BB8" w:rsidRPr="00397BB8">
        <w:rPr>
          <w:b/>
          <w:bCs/>
          <w:i/>
          <w:iCs/>
        </w:rPr>
        <w:t>5</w:t>
      </w:r>
      <w:r w:rsidR="00397BB8" w:rsidRPr="00397BB8">
        <w:rPr>
          <w:i/>
          <w:iCs/>
        </w:rPr>
        <w:t xml:space="preserve"> </w:t>
      </w:r>
      <w:r w:rsidR="00397BB8" w:rsidRPr="00397BB8">
        <w:rPr>
          <w:i/>
          <w:iCs/>
          <w:u w:val="single"/>
        </w:rPr>
        <w:t>En</w:t>
      </w:r>
      <w:r w:rsidR="005D2089" w:rsidRPr="00397BB8">
        <w:rPr>
          <w:i/>
          <w:iCs/>
          <w:u w:val="single"/>
        </w:rPr>
        <w:t xml:space="preserve"> cas d</w:t>
      </w:r>
      <w:r w:rsidR="00D263C6">
        <w:rPr>
          <w:i/>
          <w:iCs/>
          <w:u w:val="single"/>
        </w:rPr>
        <w:t xml:space="preserve">e report ou </w:t>
      </w:r>
      <w:r w:rsidR="005D2089" w:rsidRPr="00397BB8">
        <w:rPr>
          <w:i/>
          <w:iCs/>
          <w:u w:val="single"/>
        </w:rPr>
        <w:t>annulation par le Client</w:t>
      </w:r>
      <w:r w:rsidR="005D2089" w:rsidRPr="00DA5E01">
        <w:t xml:space="preserve">, les conditions suivantes s’appliqueront : </w:t>
      </w:r>
    </w:p>
    <w:p w:rsidR="00D263C6" w:rsidRPr="00DA5E01" w:rsidRDefault="00D263C6" w:rsidP="005D2089">
      <w:pPr>
        <w:spacing w:after="0"/>
        <w:jc w:val="both"/>
      </w:pPr>
    </w:p>
    <w:p w:rsidR="00D263C6" w:rsidRDefault="00D263C6" w:rsidP="005D2089">
      <w:pPr>
        <w:pStyle w:val="Paragraphedeliste"/>
        <w:numPr>
          <w:ilvl w:val="0"/>
          <w:numId w:val="9"/>
        </w:numPr>
        <w:spacing w:after="0"/>
        <w:jc w:val="both"/>
      </w:pPr>
      <w:proofErr w:type="gramStart"/>
      <w:r>
        <w:t>plus</w:t>
      </w:r>
      <w:proofErr w:type="gramEnd"/>
      <w:r>
        <w:t xml:space="preserve"> de </w:t>
      </w:r>
      <w:r w:rsidRPr="00D263C6">
        <w:t xml:space="preserve">10 jours ouvrés avant le jour de la </w:t>
      </w:r>
      <w:r w:rsidR="007F7BB9">
        <w:t>Prestation</w:t>
      </w:r>
      <w:r w:rsidRPr="00D263C6">
        <w:t xml:space="preserve"> : </w:t>
      </w:r>
      <w:r w:rsidR="00915D2D">
        <w:t>règlement d’une indemnité correspondant</w:t>
      </w:r>
      <w:r w:rsidRPr="00D263C6">
        <w:t xml:space="preserve"> </w:t>
      </w:r>
      <w:r w:rsidR="00915D2D">
        <w:t>à</w:t>
      </w:r>
      <w:r w:rsidRPr="00D263C6">
        <w:t xml:space="preserve"> </w:t>
      </w:r>
      <w:r w:rsidR="00965CA9" w:rsidRPr="00637089">
        <w:t>20</w:t>
      </w:r>
      <w:r w:rsidR="00315749">
        <w:t>%</w:t>
      </w:r>
      <w:r w:rsidRPr="00D263C6">
        <w:t xml:space="preserve"> du montant de la </w:t>
      </w:r>
      <w:r w:rsidR="007F7BB9">
        <w:t>Prestation</w:t>
      </w:r>
      <w:r w:rsidRPr="00D263C6">
        <w:t xml:space="preserve"> ; </w:t>
      </w:r>
    </w:p>
    <w:p w:rsidR="0068466B" w:rsidRPr="00DA5E01" w:rsidRDefault="0068466B" w:rsidP="005D2089">
      <w:pPr>
        <w:pStyle w:val="Paragraphedeliste"/>
        <w:numPr>
          <w:ilvl w:val="0"/>
          <w:numId w:val="9"/>
        </w:numPr>
        <w:spacing w:after="0"/>
        <w:jc w:val="both"/>
      </w:pPr>
      <w:proofErr w:type="gramStart"/>
      <w:r w:rsidRPr="00DA5E01">
        <w:t>de</w:t>
      </w:r>
      <w:proofErr w:type="gramEnd"/>
      <w:r w:rsidRPr="00DA5E01">
        <w:t xml:space="preserve"> 10 à 5 jours ouvrés avant </w:t>
      </w:r>
      <w:r w:rsidR="00DD4317" w:rsidRPr="00DA5E01">
        <w:t>le jour de</w:t>
      </w:r>
      <w:r w:rsidR="005D2089" w:rsidRPr="00DA5E01">
        <w:t xml:space="preserve"> la </w:t>
      </w:r>
      <w:r w:rsidR="007F7BB9">
        <w:t>Prestation</w:t>
      </w:r>
      <w:r w:rsidR="005D2089" w:rsidRPr="00DA5E01">
        <w:t> :</w:t>
      </w:r>
      <w:r w:rsidRPr="00DA5E01">
        <w:t xml:space="preserve"> </w:t>
      </w:r>
      <w:r w:rsidR="00915D2D">
        <w:t>règlement d’une indemnité correspondant à</w:t>
      </w:r>
      <w:r w:rsidRPr="00DA5E01">
        <w:t xml:space="preserve"> </w:t>
      </w:r>
      <w:r w:rsidR="00D263C6">
        <w:t>5</w:t>
      </w:r>
      <w:r w:rsidR="00D263C6" w:rsidRPr="00DA5E01">
        <w:t xml:space="preserve">0 </w:t>
      </w:r>
      <w:r w:rsidRPr="00DA5E01">
        <w:t xml:space="preserve">% du montant </w:t>
      </w:r>
      <w:r w:rsidR="00DD4317" w:rsidRPr="00DA5E01">
        <w:t xml:space="preserve">de la </w:t>
      </w:r>
      <w:r w:rsidR="007F7BB9">
        <w:t>Prestation</w:t>
      </w:r>
      <w:r w:rsidR="00451FDC" w:rsidRPr="00DA5E01">
        <w:t xml:space="preserve"> ; </w:t>
      </w:r>
    </w:p>
    <w:p w:rsidR="0068466B" w:rsidRDefault="0068466B" w:rsidP="00451FDC">
      <w:pPr>
        <w:pStyle w:val="Paragraphedeliste"/>
        <w:numPr>
          <w:ilvl w:val="0"/>
          <w:numId w:val="8"/>
        </w:numPr>
        <w:spacing w:after="0"/>
        <w:jc w:val="both"/>
      </w:pPr>
      <w:proofErr w:type="gramStart"/>
      <w:r w:rsidRPr="00DA5E01">
        <w:t>moins</w:t>
      </w:r>
      <w:proofErr w:type="gramEnd"/>
      <w:r w:rsidRPr="00DA5E01">
        <w:t xml:space="preserve"> de 5 jours ouvrés avant </w:t>
      </w:r>
      <w:r w:rsidR="00DD4317" w:rsidRPr="00DA5E01">
        <w:t xml:space="preserve">le jour de la </w:t>
      </w:r>
      <w:r w:rsidR="007F7BB9">
        <w:t>Prestation</w:t>
      </w:r>
      <w:r w:rsidR="00DD4317" w:rsidRPr="00DA5E01">
        <w:t> :</w:t>
      </w:r>
      <w:r w:rsidRPr="00DA5E01">
        <w:t xml:space="preserve"> </w:t>
      </w:r>
      <w:r w:rsidR="00915D2D">
        <w:t>règlement d’une indemnité correspondant à</w:t>
      </w:r>
      <w:r w:rsidRPr="00DA5E01">
        <w:t xml:space="preserve"> </w:t>
      </w:r>
      <w:r w:rsidR="00D263C6">
        <w:t>100</w:t>
      </w:r>
      <w:r w:rsidR="00D263C6" w:rsidRPr="00DA5E01">
        <w:t xml:space="preserve"> </w:t>
      </w:r>
      <w:r w:rsidRPr="00DA5E01">
        <w:t xml:space="preserve">% du montant </w:t>
      </w:r>
      <w:r w:rsidR="00DD4317" w:rsidRPr="00DA5E01">
        <w:t xml:space="preserve">de la </w:t>
      </w:r>
      <w:r w:rsidR="007F7BB9">
        <w:t>Prestation</w:t>
      </w:r>
      <w:r w:rsidR="00451FDC" w:rsidRPr="00DA5E01">
        <w:t xml:space="preserve">. </w:t>
      </w:r>
    </w:p>
    <w:p w:rsidR="00397BB8" w:rsidRDefault="00397BB8" w:rsidP="00D263C6">
      <w:pPr>
        <w:spacing w:after="0"/>
        <w:jc w:val="both"/>
      </w:pPr>
    </w:p>
    <w:p w:rsidR="00D263C6" w:rsidRDefault="00D263C6" w:rsidP="00D263C6">
      <w:pPr>
        <w:spacing w:after="0"/>
        <w:jc w:val="both"/>
      </w:pPr>
      <w:r>
        <w:t xml:space="preserve">Le Centre de Formations se réserve la possibilité de solliciter, </w:t>
      </w:r>
      <w:r w:rsidR="00611CC8">
        <w:t>à titre complémentaire, la</w:t>
      </w:r>
      <w:r w:rsidRPr="00D263C6">
        <w:t xml:space="preserve"> facturation des frais non-remboursables </w:t>
      </w:r>
      <w:r>
        <w:t xml:space="preserve">qu’il aura </w:t>
      </w:r>
      <w:r w:rsidRPr="00D263C6">
        <w:t>déjà engagés (</w:t>
      </w:r>
      <w:r>
        <w:t xml:space="preserve">location de matériel, prestataire technique, </w:t>
      </w:r>
      <w:r w:rsidRPr="00D263C6">
        <w:t>transports</w:t>
      </w:r>
      <w:r>
        <w:t>, etc.</w:t>
      </w:r>
      <w:r w:rsidRPr="00D263C6">
        <w:t>)</w:t>
      </w:r>
      <w:r>
        <w:t xml:space="preserve">. </w:t>
      </w:r>
    </w:p>
    <w:p w:rsidR="00611CC8" w:rsidRDefault="00611CC8" w:rsidP="00D263C6">
      <w:pPr>
        <w:spacing w:after="0"/>
        <w:jc w:val="both"/>
      </w:pPr>
    </w:p>
    <w:p w:rsidR="00397BB8" w:rsidRPr="00611CC8" w:rsidRDefault="00611CC8" w:rsidP="00397BB8">
      <w:pPr>
        <w:spacing w:after="0"/>
        <w:jc w:val="both"/>
      </w:pPr>
      <w:r w:rsidRPr="00611CC8">
        <w:t xml:space="preserve">En cas d’annulation ou de report par </w:t>
      </w:r>
      <w:r w:rsidR="00397BB8" w:rsidRPr="00B209F5">
        <w:t>le Client personne physique</w:t>
      </w:r>
      <w:r w:rsidR="00397BB8" w:rsidRPr="00611CC8">
        <w:t xml:space="preserve">, le Centre de Formations conservera l’acompte qui aura été versé avant le début de la </w:t>
      </w:r>
      <w:r w:rsidR="007F7BB9">
        <w:t>Prestation</w:t>
      </w:r>
      <w:r w:rsidR="00397BB8" w:rsidRPr="00611CC8">
        <w:t xml:space="preserve">. </w:t>
      </w:r>
    </w:p>
    <w:p w:rsidR="00397BB8" w:rsidRDefault="00397BB8" w:rsidP="00397BB8">
      <w:pPr>
        <w:spacing w:after="0"/>
        <w:jc w:val="both"/>
      </w:pPr>
    </w:p>
    <w:p w:rsidR="00A06723" w:rsidRDefault="002B2B31" w:rsidP="00397BB8">
      <w:pPr>
        <w:spacing w:after="0"/>
        <w:jc w:val="both"/>
      </w:pPr>
      <w:r>
        <w:rPr>
          <w:b/>
          <w:bCs/>
        </w:rPr>
        <w:t>5</w:t>
      </w:r>
      <w:r w:rsidR="005E4752" w:rsidRPr="005E4752">
        <w:rPr>
          <w:b/>
          <w:bCs/>
        </w:rPr>
        <w:t>.</w:t>
      </w:r>
      <w:r w:rsidR="007F7BB9">
        <w:rPr>
          <w:b/>
          <w:bCs/>
        </w:rPr>
        <w:t>6</w:t>
      </w:r>
      <w:r w:rsidR="005E4752">
        <w:t xml:space="preserve"> </w:t>
      </w:r>
      <w:r w:rsidR="00563B85" w:rsidRPr="00DA5E01">
        <w:t xml:space="preserve">Dans l’hypothèse où le Client et les Participants ne se présenteraient pas le jour de la </w:t>
      </w:r>
      <w:r w:rsidR="007F7BB9">
        <w:t>Prestation</w:t>
      </w:r>
      <w:r w:rsidR="00563B85" w:rsidRPr="00DA5E01">
        <w:t xml:space="preserve"> sans annulation préalable aux conditions ci-dessus</w:t>
      </w:r>
      <w:r w:rsidR="00563B85">
        <w:t xml:space="preserve">, annuleraient ou abandonneraient au cours de l’exécution de la </w:t>
      </w:r>
      <w:r w:rsidR="007F7BB9">
        <w:t>Prestation</w:t>
      </w:r>
      <w:r w:rsidR="00563B85" w:rsidRPr="00DA5E01">
        <w:t xml:space="preserve">, </w:t>
      </w:r>
      <w:r w:rsidR="00A06723">
        <w:t>une indemnité correspondant au</w:t>
      </w:r>
      <w:r w:rsidR="00563B85" w:rsidRPr="00DA5E01">
        <w:t xml:space="preserve"> coût de la </w:t>
      </w:r>
      <w:r w:rsidR="007F7BB9">
        <w:t>Prestation</w:t>
      </w:r>
      <w:r w:rsidR="00A06723">
        <w:t xml:space="preserve">, </w:t>
      </w:r>
      <w:r w:rsidR="00A06723" w:rsidRPr="00DA5E01">
        <w:t>déduction faite le cas échéant des sommes déjà réglées par le Client</w:t>
      </w:r>
      <w:r w:rsidR="00A06723">
        <w:t xml:space="preserve">, sera versée au Centre de Formations. </w:t>
      </w:r>
    </w:p>
    <w:p w:rsidR="006A4C8F" w:rsidRPr="00DA5E01" w:rsidRDefault="006A4C8F" w:rsidP="00757025">
      <w:pPr>
        <w:spacing w:after="0"/>
        <w:jc w:val="both"/>
      </w:pPr>
    </w:p>
    <w:p w:rsidR="00451FDC" w:rsidRPr="00DA5E01" w:rsidRDefault="002B2B31" w:rsidP="00757025">
      <w:pPr>
        <w:spacing w:after="0"/>
        <w:jc w:val="both"/>
      </w:pPr>
      <w:r>
        <w:rPr>
          <w:b/>
          <w:bCs/>
        </w:rPr>
        <w:t>5.</w:t>
      </w:r>
      <w:r w:rsidR="007F7BB9">
        <w:rPr>
          <w:b/>
          <w:bCs/>
        </w:rPr>
        <w:t>7</w:t>
      </w:r>
      <w:r w:rsidR="00A24EAB" w:rsidRPr="00DA5E01">
        <w:t xml:space="preserve"> </w:t>
      </w:r>
      <w:r w:rsidR="0068466B" w:rsidRPr="005822DF">
        <w:rPr>
          <w:i/>
          <w:iCs/>
          <w:u w:val="single"/>
        </w:rPr>
        <w:t>Cours</w:t>
      </w:r>
      <w:r w:rsidR="003E1C75" w:rsidRPr="005822DF">
        <w:rPr>
          <w:i/>
          <w:iCs/>
          <w:u w:val="single"/>
        </w:rPr>
        <w:t xml:space="preserve"> de</w:t>
      </w:r>
      <w:r w:rsidR="0068466B" w:rsidRPr="005822DF">
        <w:rPr>
          <w:i/>
          <w:iCs/>
          <w:u w:val="single"/>
        </w:rPr>
        <w:t xml:space="preserve"> langue</w:t>
      </w:r>
      <w:r w:rsidR="003E1C75" w:rsidRPr="005822DF">
        <w:rPr>
          <w:i/>
          <w:iCs/>
          <w:u w:val="single"/>
        </w:rPr>
        <w:t>s</w:t>
      </w:r>
      <w:r w:rsidR="00A24EAB" w:rsidRPr="00DA5E01">
        <w:t xml:space="preserve"> : </w:t>
      </w:r>
      <w:r w:rsidR="0068466B" w:rsidRPr="00DA5E01">
        <w:t>Toute annulation d’un cours</w:t>
      </w:r>
      <w:r w:rsidR="00B528CD" w:rsidRPr="00DA5E01">
        <w:t xml:space="preserve"> de langue</w:t>
      </w:r>
      <w:r w:rsidR="0068466B" w:rsidRPr="00DA5E01">
        <w:t xml:space="preserve"> </w:t>
      </w:r>
      <w:r w:rsidR="00151174">
        <w:t>sur Mesure</w:t>
      </w:r>
      <w:r w:rsidR="0068466B" w:rsidRPr="00DA5E01">
        <w:t xml:space="preserve"> survenant dans un délai de moins de 48 heures entraîne</w:t>
      </w:r>
      <w:r w:rsidR="007F4215">
        <w:t>, à titre de dédommagement</w:t>
      </w:r>
      <w:r w:rsidR="007F4215" w:rsidRPr="00DA5E01">
        <w:t xml:space="preserve"> </w:t>
      </w:r>
      <w:r w:rsidR="007F4215">
        <w:t>du Centre de Formations,</w:t>
      </w:r>
      <w:r w:rsidR="0068466B" w:rsidRPr="00DA5E01">
        <w:t xml:space="preserve"> </w:t>
      </w:r>
      <w:r w:rsidR="007063CA">
        <w:t>le règlement</w:t>
      </w:r>
      <w:r w:rsidR="0068466B" w:rsidRPr="00DA5E01">
        <w:t xml:space="preserve"> et le décompte </w:t>
      </w:r>
      <w:r w:rsidR="007F4215">
        <w:t>du cours prévu</w:t>
      </w:r>
      <w:r w:rsidR="0068466B" w:rsidRPr="00DA5E01">
        <w:t xml:space="preserve">. </w:t>
      </w:r>
      <w:r w:rsidR="00B528CD" w:rsidRPr="00DA5E01">
        <w:t>Pour</w:t>
      </w:r>
      <w:r w:rsidR="0068466B" w:rsidRPr="00DA5E01">
        <w:t xml:space="preserve"> les cours</w:t>
      </w:r>
      <w:r w:rsidR="00B528CD" w:rsidRPr="00DA5E01">
        <w:t xml:space="preserve"> de langue</w:t>
      </w:r>
      <w:r w:rsidR="0068466B" w:rsidRPr="00DA5E01">
        <w:t xml:space="preserve"> </w:t>
      </w:r>
      <w:r w:rsidR="00151174">
        <w:t>sur Catalogue</w:t>
      </w:r>
      <w:r w:rsidR="0068466B" w:rsidRPr="00DA5E01">
        <w:t xml:space="preserve">, </w:t>
      </w:r>
      <w:r w:rsidR="00890FE0" w:rsidRPr="00DA5E01">
        <w:t>toute annulation</w:t>
      </w:r>
      <w:r w:rsidR="0068466B" w:rsidRPr="00DA5E01">
        <w:t xml:space="preserve"> est facturée en totalité</w:t>
      </w:r>
      <w:r w:rsidR="00890FE0" w:rsidRPr="00DA5E01">
        <w:t xml:space="preserve"> au Client</w:t>
      </w:r>
      <w:r w:rsidR="0068466B" w:rsidRPr="00DA5E01">
        <w:t xml:space="preserve">. </w:t>
      </w:r>
    </w:p>
    <w:p w:rsidR="00890FE0" w:rsidRPr="00DA5E01" w:rsidRDefault="00890FE0" w:rsidP="00757025">
      <w:pPr>
        <w:spacing w:after="0"/>
        <w:jc w:val="both"/>
      </w:pPr>
    </w:p>
    <w:p w:rsidR="00DF37A1" w:rsidRPr="00DA5E01" w:rsidRDefault="002B2B31" w:rsidP="00757025">
      <w:pPr>
        <w:spacing w:after="0"/>
        <w:jc w:val="both"/>
      </w:pPr>
      <w:r>
        <w:rPr>
          <w:b/>
          <w:bCs/>
        </w:rPr>
        <w:t>5.</w:t>
      </w:r>
      <w:r w:rsidR="007F7BB9">
        <w:rPr>
          <w:b/>
          <w:bCs/>
        </w:rPr>
        <w:t>8</w:t>
      </w:r>
      <w:r w:rsidR="00A24EAB" w:rsidRPr="00DA5E01">
        <w:t xml:space="preserve"> </w:t>
      </w:r>
      <w:r w:rsidR="0068466B" w:rsidRPr="005822DF">
        <w:rPr>
          <w:i/>
          <w:iCs/>
          <w:u w:val="single"/>
        </w:rPr>
        <w:t>E-learning</w:t>
      </w:r>
      <w:r w:rsidR="00A24EAB" w:rsidRPr="00DA5E01">
        <w:t xml:space="preserve"> : </w:t>
      </w:r>
      <w:r w:rsidR="0068466B" w:rsidRPr="00DA5E01">
        <w:t xml:space="preserve">Les heures prévues </w:t>
      </w:r>
      <w:r w:rsidR="00890FE0" w:rsidRPr="00DA5E01">
        <w:t xml:space="preserve">dans le cadre de la </w:t>
      </w:r>
      <w:r w:rsidR="007F7BB9">
        <w:t>Prestation</w:t>
      </w:r>
      <w:r w:rsidR="00890FE0" w:rsidRPr="00DA5E01">
        <w:t xml:space="preserve"> choisie</w:t>
      </w:r>
      <w:r w:rsidR="0068466B" w:rsidRPr="00DA5E01">
        <w:t xml:space="preserve"> sont</w:t>
      </w:r>
      <w:r w:rsidR="009F3DDD">
        <w:t xml:space="preserve"> </w:t>
      </w:r>
      <w:r w:rsidR="0068466B" w:rsidRPr="00DA5E01">
        <w:t xml:space="preserve">facturées en totalité </w:t>
      </w:r>
      <w:r w:rsidR="00890FE0" w:rsidRPr="00DA5E01">
        <w:t>au Client</w:t>
      </w:r>
      <w:r w:rsidR="0068466B" w:rsidRPr="00DA5E01">
        <w:t>.</w:t>
      </w:r>
      <w:r w:rsidR="00A46675">
        <w:t xml:space="preserve"> Le Client aura accès aux modules E-learning dans le délai </w:t>
      </w:r>
      <w:r w:rsidR="00E001EE">
        <w:t xml:space="preserve">convenu entre les Parties et </w:t>
      </w:r>
      <w:r w:rsidR="00A46675">
        <w:t>figurant</w:t>
      </w:r>
      <w:r w:rsidR="0090281D">
        <w:t>, le cas échéant,</w:t>
      </w:r>
      <w:r w:rsidR="00A46675">
        <w:t xml:space="preserve"> dans la </w:t>
      </w:r>
      <w:r w:rsidR="005A58C2">
        <w:t>Convention de Formation</w:t>
      </w:r>
      <w:r w:rsidR="00A46675">
        <w:t xml:space="preserve">. </w:t>
      </w:r>
    </w:p>
    <w:p w:rsidR="0078603F" w:rsidRPr="00DA5E01" w:rsidRDefault="0078603F" w:rsidP="00757025">
      <w:pPr>
        <w:spacing w:after="0"/>
        <w:jc w:val="both"/>
      </w:pPr>
    </w:p>
    <w:p w:rsidR="006663A9" w:rsidRPr="00DA5E01" w:rsidRDefault="006663A9" w:rsidP="00757025">
      <w:pPr>
        <w:spacing w:after="0"/>
        <w:jc w:val="both"/>
        <w:rPr>
          <w:b/>
          <w:bCs/>
          <w:u w:val="single"/>
        </w:rPr>
      </w:pPr>
      <w:r w:rsidRPr="00DA5E01">
        <w:rPr>
          <w:b/>
          <w:bCs/>
          <w:u w:val="single"/>
        </w:rPr>
        <w:t xml:space="preserve">Article </w:t>
      </w:r>
      <w:r w:rsidR="002B2B31">
        <w:rPr>
          <w:b/>
          <w:bCs/>
          <w:u w:val="single"/>
        </w:rPr>
        <w:t>6</w:t>
      </w:r>
      <w:r w:rsidRPr="00DA5E01">
        <w:rPr>
          <w:b/>
          <w:bCs/>
          <w:u w:val="single"/>
        </w:rPr>
        <w:t xml:space="preserve">. Responsabilité </w:t>
      </w:r>
    </w:p>
    <w:p w:rsidR="007A6505" w:rsidRPr="00DA5E01" w:rsidRDefault="004B1E35" w:rsidP="007A6505">
      <w:pPr>
        <w:spacing w:after="0"/>
        <w:jc w:val="both"/>
        <w:rPr>
          <w:lang w:val="x-none"/>
        </w:rPr>
      </w:pPr>
      <w:r w:rsidRPr="00DA5E01">
        <w:t xml:space="preserve">La responsabilité </w:t>
      </w:r>
      <w:r w:rsidR="005619E0">
        <w:t>du Centre de Formations</w:t>
      </w:r>
      <w:r w:rsidR="006663A9" w:rsidRPr="00DA5E01">
        <w:t xml:space="preserve"> </w:t>
      </w:r>
      <w:r w:rsidRPr="00DA5E01">
        <w:t xml:space="preserve">ne peut en aucun cas être </w:t>
      </w:r>
      <w:r w:rsidR="007A6505" w:rsidRPr="00DA5E01">
        <w:t xml:space="preserve">engagée </w:t>
      </w:r>
      <w:r w:rsidR="00D64FC7">
        <w:t>en cas de vol des</w:t>
      </w:r>
      <w:r w:rsidR="006663A9" w:rsidRPr="00DA5E01">
        <w:t xml:space="preserve"> effets personnels des Participants </w:t>
      </w:r>
      <w:r w:rsidR="00D64FC7">
        <w:t xml:space="preserve">ou de dommage causé au matériel </w:t>
      </w:r>
      <w:r w:rsidR="00D64FC7" w:rsidRPr="00DA5E01">
        <w:t>utilisé par les Participants</w:t>
      </w:r>
      <w:r w:rsidR="00D64FC7">
        <w:t xml:space="preserve"> </w:t>
      </w:r>
      <w:r w:rsidR="007A6505" w:rsidRPr="00DA5E01">
        <w:t xml:space="preserve">lors d’une </w:t>
      </w:r>
      <w:r w:rsidR="007F7BB9">
        <w:t>Prestation</w:t>
      </w:r>
      <w:r w:rsidR="006663A9" w:rsidRPr="00DA5E01">
        <w:t xml:space="preserve">. </w:t>
      </w:r>
      <w:r w:rsidR="007A6505" w:rsidRPr="00DA5E01">
        <w:rPr>
          <w:lang w:val="x-none"/>
        </w:rPr>
        <w:t xml:space="preserve">Quel que soit le type de </w:t>
      </w:r>
      <w:r w:rsidR="007F7BB9">
        <w:rPr>
          <w:lang w:val="x-none"/>
        </w:rPr>
        <w:t>Prestations</w:t>
      </w:r>
      <w:r w:rsidR="007A6505" w:rsidRPr="00DA5E01">
        <w:rPr>
          <w:lang w:val="x-none"/>
        </w:rPr>
        <w:t xml:space="preserve">, la responsabilité </w:t>
      </w:r>
      <w:r w:rsidR="005619E0">
        <w:rPr>
          <w:lang w:val="x-none"/>
        </w:rPr>
        <w:t>du Centre de Formations</w:t>
      </w:r>
      <w:r w:rsidR="007A6505" w:rsidRPr="00DA5E01">
        <w:rPr>
          <w:lang w:val="x-none"/>
        </w:rPr>
        <w:t xml:space="preserve"> est limitée à l’indemnisation des dommages directs prouvés par le Client et</w:t>
      </w:r>
      <w:r w:rsidR="007A6505" w:rsidRPr="00DA5E01">
        <w:t xml:space="preserve"> </w:t>
      </w:r>
      <w:r w:rsidR="007A6505" w:rsidRPr="00DA5E01">
        <w:rPr>
          <w:lang w:val="x-none"/>
        </w:rPr>
        <w:t xml:space="preserve">est plafonnée au montant du </w:t>
      </w:r>
      <w:r w:rsidR="00611CD6">
        <w:rPr>
          <w:lang w:val="x-none"/>
        </w:rPr>
        <w:t>tarif</w:t>
      </w:r>
      <w:r w:rsidR="00611CD6" w:rsidRPr="00DA5E01">
        <w:rPr>
          <w:lang w:val="x-none"/>
        </w:rPr>
        <w:t xml:space="preserve"> </w:t>
      </w:r>
      <w:r w:rsidR="007A6505" w:rsidRPr="00DA5E01">
        <w:rPr>
          <w:lang w:val="x-none"/>
        </w:rPr>
        <w:t xml:space="preserve">payé par le Client au titre de la </w:t>
      </w:r>
      <w:r w:rsidR="007F7BB9">
        <w:rPr>
          <w:lang w:val="x-none"/>
        </w:rPr>
        <w:t>Prestation</w:t>
      </w:r>
      <w:r w:rsidR="007A6505" w:rsidRPr="00DA5E01">
        <w:rPr>
          <w:lang w:val="x-none"/>
        </w:rPr>
        <w:t xml:space="preserve"> concernée. En aucun cas, la responsabilité d</w:t>
      </w:r>
      <w:r w:rsidR="005619E0">
        <w:rPr>
          <w:lang w:val="x-none"/>
        </w:rPr>
        <w:t xml:space="preserve">u Centre de Formations </w:t>
      </w:r>
      <w:r w:rsidR="007A6505" w:rsidRPr="00DA5E01">
        <w:rPr>
          <w:lang w:val="x-none"/>
        </w:rPr>
        <w:t xml:space="preserve">ne saurait être engagée au titre des dommages indirects tels que </w:t>
      </w:r>
      <w:r w:rsidR="00B528CD" w:rsidRPr="00DA5E01">
        <w:rPr>
          <w:lang w:val="x-none"/>
        </w:rPr>
        <w:t xml:space="preserve">la </w:t>
      </w:r>
      <w:r w:rsidR="007A6505" w:rsidRPr="00DA5E01">
        <w:rPr>
          <w:lang w:val="x-none"/>
        </w:rPr>
        <w:t xml:space="preserve">perte de données, de fichier(s), </w:t>
      </w:r>
      <w:r w:rsidR="00B528CD" w:rsidRPr="00DA5E01">
        <w:rPr>
          <w:lang w:val="x-none"/>
        </w:rPr>
        <w:t xml:space="preserve">la </w:t>
      </w:r>
      <w:r w:rsidR="007A6505" w:rsidRPr="00DA5E01">
        <w:rPr>
          <w:lang w:val="x-none"/>
        </w:rPr>
        <w:t xml:space="preserve">perte d’exploitation, </w:t>
      </w:r>
      <w:r w:rsidR="00B528CD" w:rsidRPr="00DA5E01">
        <w:rPr>
          <w:lang w:val="x-none"/>
        </w:rPr>
        <w:t xml:space="preserve">le </w:t>
      </w:r>
      <w:r w:rsidR="007A6505" w:rsidRPr="00DA5E01">
        <w:rPr>
          <w:lang w:val="x-none"/>
        </w:rPr>
        <w:t xml:space="preserve">préjudice commercial, </w:t>
      </w:r>
      <w:r w:rsidR="00B528CD" w:rsidRPr="00DA5E01">
        <w:rPr>
          <w:lang w:val="x-none"/>
        </w:rPr>
        <w:t xml:space="preserve">le </w:t>
      </w:r>
      <w:r w:rsidR="007A6505" w:rsidRPr="00DA5E01">
        <w:rPr>
          <w:lang w:val="x-none"/>
        </w:rPr>
        <w:t xml:space="preserve">manque à gagner, </w:t>
      </w:r>
      <w:r w:rsidR="00B528CD" w:rsidRPr="00DA5E01">
        <w:rPr>
          <w:lang w:val="x-none"/>
        </w:rPr>
        <w:t>l’</w:t>
      </w:r>
      <w:r w:rsidR="007A6505" w:rsidRPr="00DA5E01">
        <w:rPr>
          <w:lang w:val="x-none"/>
        </w:rPr>
        <w:t>atteinte à l’image et à la réputation.</w:t>
      </w:r>
    </w:p>
    <w:p w:rsidR="002B2B31" w:rsidRPr="00DA5E01" w:rsidRDefault="002B2B31" w:rsidP="00757025">
      <w:pPr>
        <w:spacing w:after="0"/>
        <w:jc w:val="both"/>
        <w:rPr>
          <w:lang w:val="x-none"/>
        </w:rPr>
      </w:pPr>
    </w:p>
    <w:p w:rsidR="0059427B" w:rsidRPr="00DA5E01" w:rsidRDefault="0059427B" w:rsidP="00757025">
      <w:pPr>
        <w:spacing w:after="0"/>
        <w:jc w:val="both"/>
        <w:rPr>
          <w:b/>
          <w:bCs/>
          <w:u w:val="single"/>
        </w:rPr>
      </w:pPr>
      <w:r w:rsidRPr="00DA5E01">
        <w:rPr>
          <w:b/>
          <w:bCs/>
          <w:u w:val="single"/>
        </w:rPr>
        <w:t xml:space="preserve">Article </w:t>
      </w:r>
      <w:r w:rsidR="002B2B31">
        <w:rPr>
          <w:b/>
          <w:bCs/>
          <w:u w:val="single"/>
        </w:rPr>
        <w:t>7</w:t>
      </w:r>
      <w:r w:rsidRPr="00DA5E01">
        <w:rPr>
          <w:b/>
          <w:bCs/>
          <w:u w:val="single"/>
        </w:rPr>
        <w:t>. Force majeure</w:t>
      </w:r>
    </w:p>
    <w:p w:rsidR="007C1471" w:rsidRDefault="00D64FC7" w:rsidP="00A720B6">
      <w:pPr>
        <w:spacing w:after="0"/>
        <w:jc w:val="both"/>
      </w:pPr>
      <w:r>
        <w:t>Le Centre de Formations</w:t>
      </w:r>
      <w:r w:rsidR="0059427B" w:rsidRPr="00DA5E01">
        <w:t xml:space="preserve"> ne pourra être tenu responsable à l’égard </w:t>
      </w:r>
      <w:r>
        <w:t>du Client</w:t>
      </w:r>
      <w:r w:rsidR="0059427B" w:rsidRPr="00DA5E01">
        <w:t xml:space="preserve"> en cas d’inexécution de ses obligations résultant d’un évènement de force majeure. Sont considérés comme cas de force majeure sans que cette liste ne soit exhaustive : </w:t>
      </w:r>
      <w:r w:rsidR="008C3C50" w:rsidRPr="00DA5E01">
        <w:t xml:space="preserve">une maladie ou un accident du formateur, un </w:t>
      </w:r>
      <w:r w:rsidR="008C3C50" w:rsidRPr="00DA5E01">
        <w:rPr>
          <w:lang w:val="x-none"/>
        </w:rPr>
        <w:t xml:space="preserve">incendie, une inondation, une explosion, un tremblement de terre, une émeute, un cas fortuit, une guerre ou des activités terroristes, des décisions gouvernementales, des émeutes, des grèves extérieures à la Partie déclarant la force majeure, </w:t>
      </w:r>
      <w:r w:rsidR="00B528CD" w:rsidRPr="00DA5E01">
        <w:rPr>
          <w:lang w:val="x-none"/>
        </w:rPr>
        <w:t xml:space="preserve">des </w:t>
      </w:r>
      <w:r w:rsidR="008C3C50" w:rsidRPr="00DA5E01">
        <w:rPr>
          <w:lang w:val="x-none"/>
        </w:rPr>
        <w:t xml:space="preserve">épidémies ou pandémies, une </w:t>
      </w:r>
      <w:r w:rsidR="0059427B" w:rsidRPr="00DA5E01">
        <w:t>interruption des télécommunications,</w:t>
      </w:r>
      <w:r w:rsidR="008C3C50" w:rsidRPr="00DA5E01">
        <w:t xml:space="preserve"> etc. </w:t>
      </w:r>
      <w:r w:rsidR="008C3C50" w:rsidRPr="00DA5E01">
        <w:rPr>
          <w:lang w:val="x-none"/>
        </w:rPr>
        <w:t>L</w:t>
      </w:r>
      <w:r w:rsidR="00A720B6" w:rsidRPr="00DA5E01">
        <w:rPr>
          <w:lang w:val="x-none"/>
        </w:rPr>
        <w:t xml:space="preserve">es obligations </w:t>
      </w:r>
      <w:r>
        <w:rPr>
          <w:lang w:val="x-none"/>
        </w:rPr>
        <w:t xml:space="preserve">du </w:t>
      </w:r>
      <w:r>
        <w:t>Centre de Formations</w:t>
      </w:r>
      <w:r w:rsidRPr="00DA5E01">
        <w:t xml:space="preserve"> </w:t>
      </w:r>
      <w:r w:rsidR="00A720B6" w:rsidRPr="00DA5E01">
        <w:rPr>
          <w:lang w:val="x-none"/>
        </w:rPr>
        <w:t xml:space="preserve">seront suspendues dans la mesure où elles sont affectées par le </w:t>
      </w:r>
      <w:r w:rsidR="008C3C50" w:rsidRPr="00DA5E01">
        <w:rPr>
          <w:lang w:val="x-none"/>
        </w:rPr>
        <w:t>c</w:t>
      </w:r>
      <w:r w:rsidR="00A720B6" w:rsidRPr="00DA5E01">
        <w:rPr>
          <w:lang w:val="x-none"/>
        </w:rPr>
        <w:t xml:space="preserve">as de </w:t>
      </w:r>
      <w:r w:rsidR="008C3C50" w:rsidRPr="00DA5E01">
        <w:rPr>
          <w:lang w:val="x-none"/>
        </w:rPr>
        <w:t>f</w:t>
      </w:r>
      <w:r w:rsidR="00A720B6" w:rsidRPr="00DA5E01">
        <w:rPr>
          <w:lang w:val="x-none"/>
        </w:rPr>
        <w:t xml:space="preserve">orce </w:t>
      </w:r>
      <w:r w:rsidR="008C3C50" w:rsidRPr="00DA5E01">
        <w:rPr>
          <w:lang w:val="x-none"/>
        </w:rPr>
        <w:t>m</w:t>
      </w:r>
      <w:r w:rsidR="00A720B6" w:rsidRPr="00DA5E01">
        <w:rPr>
          <w:lang w:val="x-none"/>
        </w:rPr>
        <w:t>ajeure</w:t>
      </w:r>
      <w:r w:rsidR="008C3C50" w:rsidRPr="00DA5E01">
        <w:rPr>
          <w:lang w:val="x-none"/>
        </w:rPr>
        <w:t xml:space="preserve">. Dans cette hypothèse, </w:t>
      </w:r>
      <w:r w:rsidR="00EE5FAF">
        <w:rPr>
          <w:lang w:val="x-none"/>
        </w:rPr>
        <w:t xml:space="preserve">le </w:t>
      </w:r>
      <w:r w:rsidR="00EE5FAF">
        <w:t>Centre de Formations</w:t>
      </w:r>
      <w:r w:rsidR="00EE5FAF" w:rsidRPr="00DA5E01">
        <w:t xml:space="preserve"> </w:t>
      </w:r>
      <w:r w:rsidR="00A720B6" w:rsidRPr="00DA5E01">
        <w:rPr>
          <w:lang w:val="x-none"/>
        </w:rPr>
        <w:t xml:space="preserve">ne sera responsable envers </w:t>
      </w:r>
      <w:r w:rsidR="00EE5FAF">
        <w:rPr>
          <w:lang w:val="x-none"/>
        </w:rPr>
        <w:t>le Client</w:t>
      </w:r>
      <w:r w:rsidR="00A720B6" w:rsidRPr="00DA5E01">
        <w:rPr>
          <w:lang w:val="x-none"/>
        </w:rPr>
        <w:t xml:space="preserve"> pour retard dans l'exécution </w:t>
      </w:r>
      <w:r w:rsidR="008C3C50" w:rsidRPr="00DA5E01">
        <w:rPr>
          <w:lang w:val="x-none"/>
        </w:rPr>
        <w:t xml:space="preserve">de ses obligations </w:t>
      </w:r>
      <w:r w:rsidR="00A720B6" w:rsidRPr="00DA5E01">
        <w:rPr>
          <w:lang w:val="x-none"/>
        </w:rPr>
        <w:t xml:space="preserve">ou défaut d'exécution. En cas de survenance d'un </w:t>
      </w:r>
      <w:r w:rsidR="008C3C50" w:rsidRPr="00DA5E01">
        <w:rPr>
          <w:lang w:val="x-none"/>
        </w:rPr>
        <w:t>c</w:t>
      </w:r>
      <w:r w:rsidR="00A720B6" w:rsidRPr="00DA5E01">
        <w:rPr>
          <w:lang w:val="x-none"/>
        </w:rPr>
        <w:t xml:space="preserve">as de </w:t>
      </w:r>
      <w:r w:rsidR="008C3C50" w:rsidRPr="00DA5E01">
        <w:rPr>
          <w:lang w:val="x-none"/>
        </w:rPr>
        <w:t>f</w:t>
      </w:r>
      <w:r w:rsidR="00A720B6" w:rsidRPr="00DA5E01">
        <w:rPr>
          <w:lang w:val="x-none"/>
        </w:rPr>
        <w:t xml:space="preserve">orce </w:t>
      </w:r>
      <w:r w:rsidR="008C3C50" w:rsidRPr="00DA5E01">
        <w:rPr>
          <w:lang w:val="x-none"/>
        </w:rPr>
        <w:t>m</w:t>
      </w:r>
      <w:r w:rsidR="00A720B6" w:rsidRPr="00DA5E01">
        <w:rPr>
          <w:lang w:val="x-none"/>
        </w:rPr>
        <w:t xml:space="preserve">ajeure, la Partie défaillante en informera l'autre Partie dans les meilleurs délais par tout moyen. Si le </w:t>
      </w:r>
      <w:r w:rsidR="00CA729A" w:rsidRPr="00DA5E01">
        <w:rPr>
          <w:lang w:val="x-none"/>
        </w:rPr>
        <w:t>c</w:t>
      </w:r>
      <w:r w:rsidR="00A720B6" w:rsidRPr="00DA5E01">
        <w:rPr>
          <w:lang w:val="x-none"/>
        </w:rPr>
        <w:t>as de</w:t>
      </w:r>
      <w:r w:rsidR="00CA729A" w:rsidRPr="00DA5E01">
        <w:rPr>
          <w:lang w:val="x-none"/>
        </w:rPr>
        <w:t xml:space="preserve"> f</w:t>
      </w:r>
      <w:r w:rsidR="00A720B6" w:rsidRPr="00DA5E01">
        <w:rPr>
          <w:lang w:val="x-none"/>
        </w:rPr>
        <w:t xml:space="preserve">orce </w:t>
      </w:r>
      <w:r w:rsidR="00CA729A" w:rsidRPr="00DA5E01">
        <w:rPr>
          <w:lang w:val="x-none"/>
        </w:rPr>
        <w:t>m</w:t>
      </w:r>
      <w:r w:rsidR="00A720B6" w:rsidRPr="00DA5E01">
        <w:rPr>
          <w:lang w:val="x-none"/>
        </w:rPr>
        <w:t>ajeure se poursuit pendant au moins trente (30) jours calendaires à compter de la notification de sa survenance, la commande pourra être résiliée, par lettre recommandée avec accusé de réception, par l'une quelconque des Parties.</w:t>
      </w:r>
      <w:r w:rsidR="00202A3A">
        <w:t xml:space="preserve"> Le Client sera alors tenu de régler les </w:t>
      </w:r>
      <w:r w:rsidR="007F7BB9">
        <w:t>Prestations</w:t>
      </w:r>
      <w:r w:rsidR="00202A3A">
        <w:t xml:space="preserve"> dispensées </w:t>
      </w:r>
      <w:r w:rsidR="00202A3A" w:rsidRPr="007C1471">
        <w:t xml:space="preserve">au </w:t>
      </w:r>
      <w:r w:rsidR="00202A3A" w:rsidRPr="00C846C7">
        <w:rPr>
          <w:i/>
          <w:iCs/>
        </w:rPr>
        <w:t xml:space="preserve">prorata </w:t>
      </w:r>
      <w:proofErr w:type="spellStart"/>
      <w:r w:rsidR="00202A3A" w:rsidRPr="00C846C7">
        <w:rPr>
          <w:i/>
          <w:iCs/>
        </w:rPr>
        <w:t>temporis</w:t>
      </w:r>
      <w:proofErr w:type="spellEnd"/>
      <w:r w:rsidR="00202A3A" w:rsidRPr="007C1471">
        <w:t xml:space="preserve"> </w:t>
      </w:r>
      <w:r w:rsidR="00202A3A">
        <w:t xml:space="preserve">du </w:t>
      </w:r>
      <w:r w:rsidR="00611CD6">
        <w:t xml:space="preserve">tarif </w:t>
      </w:r>
      <w:r w:rsidR="005619E0">
        <w:t>total initialement</w:t>
      </w:r>
      <w:r w:rsidR="00202A3A">
        <w:t xml:space="preserve"> convenu entre les Parties</w:t>
      </w:r>
      <w:r w:rsidR="00202A3A" w:rsidRPr="007C1471">
        <w:t xml:space="preserve">, déduction faite le cas échéant des sommes déjà facturées. </w:t>
      </w:r>
    </w:p>
    <w:p w:rsidR="00FB525A" w:rsidRDefault="00FB525A" w:rsidP="00A720B6">
      <w:pPr>
        <w:spacing w:after="0"/>
        <w:jc w:val="both"/>
      </w:pPr>
    </w:p>
    <w:p w:rsidR="00FB525A" w:rsidRDefault="000E4624" w:rsidP="00A720B6">
      <w:pPr>
        <w:spacing w:after="0"/>
        <w:jc w:val="both"/>
      </w:pPr>
      <w:r>
        <w:t xml:space="preserve">Pour les </w:t>
      </w:r>
      <w:r w:rsidR="007F7BB9">
        <w:t>Prestations</w:t>
      </w:r>
      <w:r>
        <w:t xml:space="preserve"> souscrites à titre individuel et aux frais du Client personne physique, la survenance d’un cas de force majeure est régie par l’article L6353-7 du code du travail. </w:t>
      </w:r>
    </w:p>
    <w:p w:rsidR="00202A3A" w:rsidRPr="00DA5E01" w:rsidRDefault="00202A3A" w:rsidP="00A720B6">
      <w:pPr>
        <w:spacing w:after="0"/>
        <w:jc w:val="both"/>
      </w:pPr>
    </w:p>
    <w:p w:rsidR="00CA729A" w:rsidRPr="00DA5E01" w:rsidRDefault="00CA729A" w:rsidP="00CA729A">
      <w:pPr>
        <w:spacing w:after="0"/>
        <w:rPr>
          <w:b/>
          <w:u w:val="single"/>
        </w:rPr>
      </w:pPr>
      <w:r w:rsidRPr="00DA5E01">
        <w:rPr>
          <w:b/>
          <w:u w:val="single"/>
        </w:rPr>
        <w:t xml:space="preserve">Article </w:t>
      </w:r>
      <w:r w:rsidR="002B2B31">
        <w:rPr>
          <w:b/>
          <w:u w:val="single"/>
        </w:rPr>
        <w:t>8</w:t>
      </w:r>
      <w:r w:rsidRPr="00DA5E01">
        <w:rPr>
          <w:b/>
          <w:u w:val="single"/>
        </w:rPr>
        <w:t>. Propriété intellectuelle </w:t>
      </w:r>
    </w:p>
    <w:p w:rsidR="00CA729A" w:rsidRPr="00DA5E01" w:rsidRDefault="005619E0" w:rsidP="00A720B6">
      <w:pPr>
        <w:spacing w:after="0"/>
        <w:jc w:val="both"/>
      </w:pPr>
      <w:r>
        <w:t>Le Centre de Formations</w:t>
      </w:r>
      <w:r w:rsidR="00CA729A" w:rsidRPr="00DA5E01">
        <w:t xml:space="preserve"> est seul titulaire des droits de propriété intellectuelle de l’ensemble des </w:t>
      </w:r>
      <w:r w:rsidR="007F7BB9">
        <w:t>Prestations</w:t>
      </w:r>
      <w:r w:rsidR="00CA729A" w:rsidRPr="00DA5E01">
        <w:t xml:space="preserve"> qu’</w:t>
      </w:r>
      <w:r>
        <w:t>il</w:t>
      </w:r>
      <w:r w:rsidR="00CA729A" w:rsidRPr="00DA5E01">
        <w:t xml:space="preserve"> propose à ses Clients. À cet effet, l’ensemble des contenus et supports pédagogiques quelle qu’en soit la forme (papier, électronique, numérique, orale,</w:t>
      </w:r>
      <w:r w:rsidR="008747A2" w:rsidRPr="00DA5E01">
        <w:t xml:space="preserve"> etc.</w:t>
      </w:r>
      <w:r w:rsidR="00CA729A" w:rsidRPr="00DA5E01">
        <w:t xml:space="preserve">) utilisés par </w:t>
      </w:r>
      <w:r>
        <w:t>le Centre de Formations</w:t>
      </w:r>
      <w:r w:rsidR="00CA729A" w:rsidRPr="00DA5E01">
        <w:t xml:space="preserve"> demeure la propriété exclusive </w:t>
      </w:r>
      <w:r>
        <w:t>du Centre de Formations</w:t>
      </w:r>
      <w:r w:rsidR="00CA729A" w:rsidRPr="00DA5E01">
        <w:t>. À ce titre, le Client s’interdit d’utiliser le</w:t>
      </w:r>
      <w:r w:rsidR="005F106E" w:rsidRPr="00DA5E01">
        <w:t>s supports et</w:t>
      </w:r>
      <w:r w:rsidR="00CA729A" w:rsidRPr="00DA5E01">
        <w:t xml:space="preserve"> contenu</w:t>
      </w:r>
      <w:r w:rsidR="005F106E" w:rsidRPr="00DA5E01">
        <w:t>s</w:t>
      </w:r>
      <w:r w:rsidR="00CA729A" w:rsidRPr="00DA5E01">
        <w:t xml:space="preserve"> </w:t>
      </w:r>
      <w:r w:rsidR="005F106E" w:rsidRPr="00DA5E01">
        <w:t xml:space="preserve">des </w:t>
      </w:r>
      <w:r w:rsidR="007F7BB9">
        <w:t>Prestations</w:t>
      </w:r>
      <w:r w:rsidR="00CA729A" w:rsidRPr="00DA5E01">
        <w:t xml:space="preserve"> pour former d’autres personnes que </w:t>
      </w:r>
      <w:r w:rsidR="00F905A6">
        <w:t>l</w:t>
      </w:r>
      <w:r w:rsidR="000E4624">
        <w:t>es Participants</w:t>
      </w:r>
      <w:r w:rsidR="00CA729A" w:rsidRPr="00DA5E01">
        <w:t xml:space="preserve"> et engage</w:t>
      </w:r>
      <w:r w:rsidR="005F106E" w:rsidRPr="00DA5E01">
        <w:t>, le cas échéant,</w:t>
      </w:r>
      <w:r w:rsidR="00CA729A" w:rsidRPr="00DA5E01">
        <w:t xml:space="preserve"> sa responsabilité en cas de cession ou de communication des </w:t>
      </w:r>
      <w:r w:rsidR="005F106E" w:rsidRPr="00DA5E01">
        <w:t xml:space="preserve">supports et </w:t>
      </w:r>
      <w:r w:rsidR="00CA729A" w:rsidRPr="00DA5E01">
        <w:t>contenus non autorisée. Toute reproduction, représentation, modification, publication</w:t>
      </w:r>
      <w:r w:rsidR="005F106E" w:rsidRPr="00DA5E01">
        <w:t>, divulgation,</w:t>
      </w:r>
      <w:r w:rsidR="00A16CBF" w:rsidRPr="00DA5E01">
        <w:t xml:space="preserve"> transmission,</w:t>
      </w:r>
      <w:r w:rsidR="005F106E" w:rsidRPr="00DA5E01">
        <w:t xml:space="preserve"> </w:t>
      </w:r>
      <w:r w:rsidR="00CA729A" w:rsidRPr="00DA5E01">
        <w:t>totale ou partielle</w:t>
      </w:r>
      <w:r w:rsidR="00A16CBF" w:rsidRPr="00DA5E01">
        <w:t>,</w:t>
      </w:r>
      <w:r w:rsidR="00CA729A" w:rsidRPr="00DA5E01">
        <w:t xml:space="preserve"> des </w:t>
      </w:r>
      <w:r w:rsidR="00A16CBF" w:rsidRPr="00DA5E01">
        <w:t xml:space="preserve">supports et </w:t>
      </w:r>
      <w:r w:rsidR="00CA729A" w:rsidRPr="00DA5E01">
        <w:t>contenus de</w:t>
      </w:r>
      <w:r w:rsidR="00B528CD" w:rsidRPr="00DA5E01">
        <w:t xml:space="preserve">s </w:t>
      </w:r>
      <w:r w:rsidR="007F7BB9">
        <w:t>Prestations</w:t>
      </w:r>
      <w:r w:rsidR="00CA729A" w:rsidRPr="00DA5E01">
        <w:t xml:space="preserve"> en ce compris, les module(s) E-Learning sont strictement interdites, </w:t>
      </w:r>
      <w:r w:rsidR="00A16CBF" w:rsidRPr="00DA5E01">
        <w:t xml:space="preserve">sous quelque forme et à quel titre que ce soit, sauf accord express et écrit </w:t>
      </w:r>
      <w:r>
        <w:t>du Centre de Formations</w:t>
      </w:r>
      <w:r w:rsidR="00CA729A" w:rsidRPr="00DA5E01">
        <w:t xml:space="preserve">. </w:t>
      </w:r>
      <w:r w:rsidR="00A16CBF" w:rsidRPr="00DA5E01">
        <w:t xml:space="preserve">Seul un droit d'utilisation personnel et individuel des supports et contenus des </w:t>
      </w:r>
      <w:r w:rsidR="007F7BB9">
        <w:t>Prestations</w:t>
      </w:r>
      <w:r w:rsidR="00A16CBF" w:rsidRPr="00DA5E01">
        <w:t xml:space="preserve"> est consenti aux Participants. </w:t>
      </w:r>
      <w:r>
        <w:t xml:space="preserve">Le Centre de Formations </w:t>
      </w:r>
      <w:r w:rsidR="00CA729A" w:rsidRPr="00DA5E01">
        <w:t xml:space="preserve">demeure </w:t>
      </w:r>
      <w:r w:rsidR="00A16CBF" w:rsidRPr="00DA5E01">
        <w:t xml:space="preserve">par ailleurs </w:t>
      </w:r>
      <w:r w:rsidR="00CA729A" w:rsidRPr="00DA5E01">
        <w:t>propriétaire de ses outils, méthodes et savoir-faire.</w:t>
      </w:r>
    </w:p>
    <w:p w:rsidR="00CA729A" w:rsidRPr="00DA5E01" w:rsidRDefault="00CA729A" w:rsidP="00A720B6">
      <w:pPr>
        <w:spacing w:after="0"/>
        <w:jc w:val="both"/>
      </w:pPr>
    </w:p>
    <w:p w:rsidR="003B12B6" w:rsidRPr="00DA5E01" w:rsidRDefault="003B12B6" w:rsidP="00A720B6">
      <w:pPr>
        <w:spacing w:after="0"/>
        <w:jc w:val="both"/>
        <w:rPr>
          <w:b/>
          <w:bCs/>
          <w:u w:val="single"/>
        </w:rPr>
      </w:pPr>
      <w:r w:rsidRPr="00DA5E01">
        <w:rPr>
          <w:b/>
          <w:bCs/>
          <w:u w:val="single"/>
        </w:rPr>
        <w:t xml:space="preserve">Article </w:t>
      </w:r>
      <w:r w:rsidR="002B2B31">
        <w:rPr>
          <w:b/>
          <w:bCs/>
          <w:u w:val="single"/>
        </w:rPr>
        <w:t>9</w:t>
      </w:r>
      <w:r w:rsidRPr="00DA5E01">
        <w:rPr>
          <w:b/>
          <w:bCs/>
          <w:u w:val="single"/>
        </w:rPr>
        <w:t>. Confidentialité</w:t>
      </w:r>
    </w:p>
    <w:p w:rsidR="00152020" w:rsidRPr="00DA5E01" w:rsidRDefault="003B12B6" w:rsidP="0015202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F55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62CA0">
        <w:rPr>
          <w:rFonts w:asciiTheme="minorHAnsi" w:eastAsiaTheme="minorHAnsi" w:hAnsiTheme="minorHAnsi" w:cstheme="minorBidi"/>
          <w:sz w:val="22"/>
          <w:szCs w:val="22"/>
          <w:lang w:eastAsia="en-US"/>
        </w:rPr>
        <w:t>es</w:t>
      </w:r>
      <w:r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Parties s’engagent à garder confidentiels les informations et documents concernant l’autre Partie </w:t>
      </w:r>
      <w:r w:rsidR="00152020"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>de quelle que nature qu’ils soient, économiques, techniques ou commerciaux</w:t>
      </w:r>
      <w:r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auxquels elles pourraient avoir accès </w:t>
      </w:r>
      <w:r w:rsidR="00152020"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avant et </w:t>
      </w:r>
      <w:r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 cours de l’exécution </w:t>
      </w:r>
      <w:r w:rsidR="005619E0">
        <w:rPr>
          <w:rFonts w:asciiTheme="minorHAnsi" w:eastAsiaTheme="minorHAnsi" w:hAnsiTheme="minorHAnsi" w:cstheme="minorBidi"/>
          <w:sz w:val="22"/>
          <w:szCs w:val="22"/>
          <w:lang w:eastAsia="en-US"/>
        </w:rPr>
        <w:t>de la commande</w:t>
      </w:r>
      <w:r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E62C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Sauf pour la bonne exécution des </w:t>
      </w:r>
      <w:r w:rsidR="007F7BB9">
        <w:rPr>
          <w:rFonts w:asciiTheme="minorHAnsi" w:eastAsiaTheme="minorHAnsi" w:hAnsiTheme="minorHAnsi" w:cstheme="minorBidi"/>
          <w:sz w:val="22"/>
          <w:szCs w:val="22"/>
          <w:lang w:eastAsia="en-US"/>
        </w:rPr>
        <w:t>Prestations</w:t>
      </w:r>
      <w:r w:rsidR="00E62CA0">
        <w:rPr>
          <w:rFonts w:asciiTheme="minorHAnsi" w:eastAsiaTheme="minorHAnsi" w:hAnsiTheme="minorHAnsi" w:cstheme="minorBidi"/>
          <w:sz w:val="22"/>
          <w:szCs w:val="22"/>
          <w:lang w:eastAsia="en-US"/>
        </w:rPr>
        <w:t>, l</w:t>
      </w:r>
      <w:r w:rsidR="005619E0">
        <w:rPr>
          <w:rFonts w:asciiTheme="minorHAnsi" w:eastAsiaTheme="minorHAnsi" w:hAnsiTheme="minorHAnsi" w:cstheme="minorBidi"/>
          <w:sz w:val="22"/>
          <w:szCs w:val="22"/>
          <w:lang w:eastAsia="en-US"/>
        </w:rPr>
        <w:t>e Centre de Formations</w:t>
      </w:r>
      <w:r w:rsidR="00152020" w:rsidRPr="00DA5E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s’engage à ne pas communiquer à des tiers les informations transmises par le Client, y compris les informations concernant les Participants.</w:t>
      </w:r>
    </w:p>
    <w:p w:rsidR="00DF37A1" w:rsidRPr="00DA5E01" w:rsidRDefault="00DF37A1" w:rsidP="00A720B6">
      <w:pPr>
        <w:spacing w:after="0"/>
        <w:jc w:val="both"/>
      </w:pPr>
    </w:p>
    <w:p w:rsidR="0068466B" w:rsidRPr="00DA5E01" w:rsidRDefault="000F5B63" w:rsidP="00757025">
      <w:pPr>
        <w:spacing w:after="0"/>
        <w:rPr>
          <w:b/>
          <w:u w:val="single"/>
        </w:rPr>
      </w:pPr>
      <w:r w:rsidRPr="00DA5E01">
        <w:rPr>
          <w:b/>
          <w:u w:val="single"/>
        </w:rPr>
        <w:t xml:space="preserve">Article </w:t>
      </w:r>
      <w:r w:rsidR="002B2B31">
        <w:rPr>
          <w:b/>
          <w:u w:val="single"/>
        </w:rPr>
        <w:t>10</w:t>
      </w:r>
      <w:r w:rsidRPr="00DA5E01">
        <w:rPr>
          <w:b/>
          <w:u w:val="single"/>
        </w:rPr>
        <w:t xml:space="preserve">. </w:t>
      </w:r>
      <w:r w:rsidR="0068466B" w:rsidRPr="00DA5E01">
        <w:rPr>
          <w:b/>
          <w:u w:val="single"/>
        </w:rPr>
        <w:t>Communication</w:t>
      </w:r>
    </w:p>
    <w:p w:rsidR="00C545E3" w:rsidRPr="00DA5E01" w:rsidRDefault="002B2B31" w:rsidP="00757025">
      <w:pPr>
        <w:spacing w:after="0"/>
        <w:jc w:val="both"/>
      </w:pPr>
      <w:r>
        <w:rPr>
          <w:b/>
          <w:bCs/>
        </w:rPr>
        <w:t>10</w:t>
      </w:r>
      <w:r w:rsidR="005822DF">
        <w:rPr>
          <w:b/>
          <w:bCs/>
        </w:rPr>
        <w:t>.1</w:t>
      </w:r>
      <w:r w:rsidR="00C545E3" w:rsidRPr="00DA5E01">
        <w:t xml:space="preserve"> Le Client autorise </w:t>
      </w:r>
      <w:r w:rsidR="005619E0">
        <w:t>le Centre de Formations</w:t>
      </w:r>
      <w:r w:rsidR="00C545E3" w:rsidRPr="00DA5E01">
        <w:t xml:space="preserve"> à reproduire</w:t>
      </w:r>
      <w:r w:rsidR="00446528" w:rsidRPr="00DA5E01">
        <w:t xml:space="preserve"> son nom et son logo dans le cadre des propositions commerciales</w:t>
      </w:r>
      <w:r w:rsidR="00EE5FAF">
        <w:t xml:space="preserve"> que le Centre de Formations adresse au Client</w:t>
      </w:r>
      <w:r w:rsidR="00446528" w:rsidRPr="00DA5E01">
        <w:t xml:space="preserve"> (</w:t>
      </w:r>
      <w:r w:rsidR="005A58C2">
        <w:t>Convention de Formation</w:t>
      </w:r>
      <w:r w:rsidR="00446528" w:rsidRPr="00DA5E01">
        <w:t>, devis</w:t>
      </w:r>
      <w:r w:rsidR="0090281D">
        <w:t>, bulletin d’inscription</w:t>
      </w:r>
      <w:r w:rsidR="00446528" w:rsidRPr="00DA5E01">
        <w:t xml:space="preserve">). </w:t>
      </w:r>
    </w:p>
    <w:p w:rsidR="00E01492" w:rsidRPr="00DA5E01" w:rsidRDefault="00E01492" w:rsidP="00757025">
      <w:pPr>
        <w:spacing w:after="0"/>
        <w:jc w:val="both"/>
      </w:pPr>
    </w:p>
    <w:p w:rsidR="00CA729A" w:rsidRPr="00DA5E01" w:rsidRDefault="002B2B31" w:rsidP="00757025">
      <w:pPr>
        <w:spacing w:after="0"/>
        <w:jc w:val="both"/>
      </w:pPr>
      <w:r>
        <w:rPr>
          <w:b/>
          <w:bCs/>
        </w:rPr>
        <w:t>10</w:t>
      </w:r>
      <w:r w:rsidR="005822DF">
        <w:rPr>
          <w:b/>
          <w:bCs/>
        </w:rPr>
        <w:t>.2</w:t>
      </w:r>
      <w:r w:rsidR="005619E0">
        <w:rPr>
          <w:b/>
          <w:bCs/>
        </w:rPr>
        <w:t xml:space="preserve"> </w:t>
      </w:r>
      <w:r w:rsidR="005619E0" w:rsidRPr="005619E0">
        <w:t>Le</w:t>
      </w:r>
      <w:r w:rsidR="00446528" w:rsidRPr="005619E0">
        <w:t xml:space="preserve"> </w:t>
      </w:r>
      <w:r w:rsidR="005619E0">
        <w:t>Centre de Formations</w:t>
      </w:r>
      <w:r w:rsidR="005619E0" w:rsidRPr="00DA5E01">
        <w:t xml:space="preserve"> </w:t>
      </w:r>
      <w:r w:rsidR="00BA01D4" w:rsidRPr="00DA5E01">
        <w:t xml:space="preserve">n’est </w:t>
      </w:r>
      <w:r w:rsidR="00813A12" w:rsidRPr="00DA5E01">
        <w:t>autorisé</w:t>
      </w:r>
      <w:r w:rsidR="00BA01D4" w:rsidRPr="00DA5E01">
        <w:t xml:space="preserve"> à </w:t>
      </w:r>
      <w:r w:rsidR="005C7B86">
        <w:t>reproduire</w:t>
      </w:r>
      <w:r w:rsidR="00EE5FAF">
        <w:t>,</w:t>
      </w:r>
      <w:r w:rsidR="00BA01D4" w:rsidRPr="00DA5E01">
        <w:t xml:space="preserve"> </w:t>
      </w:r>
      <w:r w:rsidR="00EE5FAF" w:rsidRPr="00DA5E01">
        <w:t xml:space="preserve">dans le cadre de sa communication interne et externe (papier, numérique, site internet, réseaux sociaux, etc.) </w:t>
      </w:r>
      <w:r w:rsidR="00BA01D4" w:rsidRPr="00DA5E01">
        <w:t xml:space="preserve">le </w:t>
      </w:r>
      <w:r w:rsidR="00EE5FAF">
        <w:t xml:space="preserve">nom du </w:t>
      </w:r>
      <w:r w:rsidR="00BA01D4" w:rsidRPr="00DA5E01">
        <w:t>Client</w:t>
      </w:r>
      <w:r w:rsidR="00446528" w:rsidRPr="00DA5E01">
        <w:t xml:space="preserve">, son logo, ses marques, les </w:t>
      </w:r>
      <w:r w:rsidR="007F7BB9">
        <w:t>Prestations</w:t>
      </w:r>
      <w:r w:rsidR="00446528" w:rsidRPr="00DA5E01">
        <w:t xml:space="preserve"> </w:t>
      </w:r>
      <w:r w:rsidR="005C7B86">
        <w:t>qu’il a choisies</w:t>
      </w:r>
      <w:r w:rsidR="00EE5FAF">
        <w:t>,</w:t>
      </w:r>
      <w:r w:rsidR="00446528" w:rsidRPr="00DA5E01">
        <w:t xml:space="preserve"> </w:t>
      </w:r>
      <w:r w:rsidR="00BA01D4" w:rsidRPr="00DA5E01">
        <w:t xml:space="preserve">qu’à la condition que le Client l’ait expressément </w:t>
      </w:r>
      <w:r w:rsidR="00BA01D4" w:rsidRPr="0011186D">
        <w:t xml:space="preserve">autorisé </w:t>
      </w:r>
      <w:r w:rsidR="0011186D" w:rsidRPr="0011186D">
        <w:t>par quelque</w:t>
      </w:r>
      <w:r w:rsidR="000919A9" w:rsidRPr="0011186D">
        <w:t xml:space="preserve"> moyen que ce soit</w:t>
      </w:r>
      <w:r w:rsidR="00BA01D4" w:rsidRPr="0011186D">
        <w:t>.</w:t>
      </w:r>
      <w:r w:rsidR="00BA01D4" w:rsidRPr="00DA5E01">
        <w:t xml:space="preserve"> </w:t>
      </w:r>
    </w:p>
    <w:p w:rsidR="00446528" w:rsidRPr="00DA5E01" w:rsidRDefault="00446528" w:rsidP="00757025">
      <w:pPr>
        <w:spacing w:after="0"/>
        <w:jc w:val="both"/>
      </w:pPr>
    </w:p>
    <w:p w:rsidR="007C5B1C" w:rsidRPr="00DA5E01" w:rsidRDefault="007C5B1C" w:rsidP="00757025">
      <w:pPr>
        <w:spacing w:after="0"/>
        <w:jc w:val="both"/>
        <w:rPr>
          <w:b/>
          <w:bCs/>
          <w:u w:val="single"/>
        </w:rPr>
      </w:pPr>
      <w:r w:rsidRPr="00DA5E01">
        <w:rPr>
          <w:b/>
          <w:bCs/>
          <w:u w:val="single"/>
        </w:rPr>
        <w:t>Article 1</w:t>
      </w:r>
      <w:r w:rsidR="002B2B31">
        <w:rPr>
          <w:b/>
          <w:bCs/>
          <w:u w:val="single"/>
        </w:rPr>
        <w:t>1</w:t>
      </w:r>
      <w:r w:rsidRPr="00DA5E01">
        <w:rPr>
          <w:b/>
          <w:bCs/>
          <w:u w:val="single"/>
        </w:rPr>
        <w:t>. RGPD</w:t>
      </w:r>
    </w:p>
    <w:p w:rsidR="0031318C" w:rsidRPr="00DA5E01" w:rsidRDefault="00DF37A1" w:rsidP="00420576">
      <w:pPr>
        <w:spacing w:after="0"/>
        <w:jc w:val="both"/>
      </w:pPr>
      <w:r w:rsidRPr="00DA5E01">
        <w:rPr>
          <w:b/>
          <w:bCs/>
        </w:rPr>
        <w:t>1</w:t>
      </w:r>
      <w:r w:rsidR="002B2B31">
        <w:rPr>
          <w:b/>
          <w:bCs/>
        </w:rPr>
        <w:t>1</w:t>
      </w:r>
      <w:r w:rsidR="0031318C" w:rsidRPr="00DA5E01">
        <w:rPr>
          <w:b/>
          <w:bCs/>
        </w:rPr>
        <w:t>.1</w:t>
      </w:r>
      <w:r w:rsidR="0031318C" w:rsidRPr="00DA5E01">
        <w:t xml:space="preserve"> </w:t>
      </w:r>
      <w:r w:rsidR="005C7B86">
        <w:t>Le Centre de Formations</w:t>
      </w:r>
      <w:r w:rsidR="0031318C" w:rsidRPr="00DA5E01">
        <w:t xml:space="preserve"> collecte et traite des données à caractère personnel pour la bonne exécution des présentes CGV. </w:t>
      </w:r>
      <w:r w:rsidR="00420576" w:rsidRPr="00DA5E01">
        <w:t>Les</w:t>
      </w:r>
      <w:r w:rsidR="0031318C" w:rsidRPr="00DA5E01">
        <w:t xml:space="preserve"> données à caractère personnel</w:t>
      </w:r>
      <w:r w:rsidR="00A0579D" w:rsidRPr="00DA5E01">
        <w:t xml:space="preserve"> du Client et des Participants</w:t>
      </w:r>
      <w:r w:rsidR="0031318C" w:rsidRPr="00DA5E01">
        <w:t xml:space="preserve"> </w:t>
      </w:r>
      <w:r w:rsidR="00420576" w:rsidRPr="00DA5E01">
        <w:t xml:space="preserve">sont utilisées dans le cadre strict de </w:t>
      </w:r>
      <w:r w:rsidR="00383F25">
        <w:t>la souscription</w:t>
      </w:r>
      <w:r w:rsidR="00420576" w:rsidRPr="00DA5E01">
        <w:t xml:space="preserve">, de l’exécution, du suivi, de l’organisation des </w:t>
      </w:r>
      <w:r w:rsidR="007F7BB9">
        <w:t>Prestations</w:t>
      </w:r>
      <w:r w:rsidR="00420576" w:rsidRPr="00DA5E01">
        <w:t>, du recouvrement, de la facturation et de la comptabilité d</w:t>
      </w:r>
      <w:r w:rsidR="005C7B86">
        <w:t>u Centre de Formations</w:t>
      </w:r>
      <w:r w:rsidR="00420576" w:rsidRPr="00DA5E01">
        <w:t xml:space="preserve">, de la </w:t>
      </w:r>
      <w:r w:rsidR="0031318C" w:rsidRPr="00DA5E01">
        <w:t>prospection et animation</w:t>
      </w:r>
      <w:r w:rsidR="00420576" w:rsidRPr="00DA5E01">
        <w:t xml:space="preserve"> d</w:t>
      </w:r>
      <w:r w:rsidR="005C7B86">
        <w:t>u Centre de Formations</w:t>
      </w:r>
      <w:r w:rsidR="0031318C" w:rsidRPr="00DA5E01">
        <w:t xml:space="preserve">, </w:t>
      </w:r>
      <w:r w:rsidR="00813A12" w:rsidRPr="00DA5E01">
        <w:t xml:space="preserve">la </w:t>
      </w:r>
      <w:r w:rsidR="0031318C" w:rsidRPr="00DA5E01">
        <w:t xml:space="preserve">gestion de la relation avec </w:t>
      </w:r>
      <w:r w:rsidR="00A0579D" w:rsidRPr="00DA5E01">
        <w:t>ses Clients</w:t>
      </w:r>
      <w:r w:rsidR="0031318C" w:rsidRPr="00DA5E01">
        <w:t>.</w:t>
      </w:r>
    </w:p>
    <w:p w:rsidR="0031318C" w:rsidRPr="00DA5E01" w:rsidRDefault="0031318C" w:rsidP="0031318C">
      <w:pPr>
        <w:spacing w:after="0"/>
        <w:jc w:val="both"/>
      </w:pPr>
    </w:p>
    <w:p w:rsidR="0031318C" w:rsidRPr="00DA5E01" w:rsidRDefault="005C7B86" w:rsidP="0031318C">
      <w:pPr>
        <w:spacing w:after="0"/>
        <w:jc w:val="both"/>
      </w:pPr>
      <w:r>
        <w:t>Le Centre de Formations</w:t>
      </w:r>
      <w:r w:rsidRPr="00DA5E01">
        <w:t xml:space="preserve"> </w:t>
      </w:r>
      <w:r w:rsidR="005820F8" w:rsidRPr="00DA5E01">
        <w:t>conserve</w:t>
      </w:r>
      <w:r w:rsidR="00B528CD" w:rsidRPr="00DA5E01">
        <w:t>,</w:t>
      </w:r>
      <w:r w:rsidR="005820F8" w:rsidRPr="00DA5E01">
        <w:t xml:space="preserve"> </w:t>
      </w:r>
      <w:r w:rsidR="00B528CD" w:rsidRPr="00DA5E01">
        <w:t xml:space="preserve">dans le respect de la règlementation en vigueur, </w:t>
      </w:r>
      <w:r w:rsidR="005820F8" w:rsidRPr="00DA5E01">
        <w:t>les données pour la durée nécessaire aux opérations pour lesquelles elles ont été collectées</w:t>
      </w:r>
      <w:r w:rsidR="0031318C" w:rsidRPr="00DA5E01">
        <w:t>.</w:t>
      </w:r>
      <w:r w:rsidR="00A0579D" w:rsidRPr="00DA5E01">
        <w:t xml:space="preserve"> </w:t>
      </w:r>
    </w:p>
    <w:p w:rsidR="000662B0" w:rsidRPr="00DA5E01" w:rsidRDefault="000662B0" w:rsidP="0031318C">
      <w:pPr>
        <w:spacing w:after="0"/>
        <w:jc w:val="both"/>
      </w:pPr>
    </w:p>
    <w:p w:rsidR="000662B0" w:rsidRPr="00DA5E01" w:rsidRDefault="00813A12" w:rsidP="0031318C">
      <w:pPr>
        <w:spacing w:after="0"/>
        <w:jc w:val="both"/>
      </w:pPr>
      <w:r w:rsidRPr="00DA5E01">
        <w:rPr>
          <w:b/>
          <w:bCs/>
        </w:rPr>
        <w:t>1</w:t>
      </w:r>
      <w:r w:rsidR="002B2B31">
        <w:rPr>
          <w:b/>
          <w:bCs/>
        </w:rPr>
        <w:t>1</w:t>
      </w:r>
      <w:r w:rsidRPr="00DA5E01">
        <w:rPr>
          <w:b/>
          <w:bCs/>
        </w:rPr>
        <w:t>.2</w:t>
      </w:r>
      <w:r w:rsidRPr="00DA5E01">
        <w:t xml:space="preserve"> Conformément à la loi n° 78-17 modifiée du 6 janvier 1978, relative à l’informatique, aux fichiers et aux libertés, et au Règlement Européen (UE) 2016/679 du 27 avril 2016 relatif à la protection des personnes physiques à l’égard du traitement des données à caractère personnel et à la libre circulation de ces données (RGPD : Règlement Général sur la Protection des Données), </w:t>
      </w:r>
      <w:r w:rsidR="000662B0" w:rsidRPr="00DA5E01">
        <w:t xml:space="preserve">le Client </w:t>
      </w:r>
      <w:r w:rsidR="0031318C" w:rsidRPr="00DA5E01">
        <w:t xml:space="preserve"> </w:t>
      </w:r>
      <w:r w:rsidR="000662B0" w:rsidRPr="00DA5E01">
        <w:t xml:space="preserve">et les Participants </w:t>
      </w:r>
      <w:r w:rsidR="0031318C" w:rsidRPr="00DA5E01">
        <w:t>dispose</w:t>
      </w:r>
      <w:r w:rsidR="000662B0" w:rsidRPr="00DA5E01">
        <w:t>nt</w:t>
      </w:r>
      <w:r w:rsidR="0031318C" w:rsidRPr="00DA5E01">
        <w:t xml:space="preserve"> d’un droit d’accès aux données le</w:t>
      </w:r>
      <w:r w:rsidR="000662B0" w:rsidRPr="00DA5E01">
        <w:t>s</w:t>
      </w:r>
      <w:r w:rsidR="0031318C" w:rsidRPr="00DA5E01">
        <w:t xml:space="preserve"> concernant, de rectification, d’interrogation, de limitation, de portabilité, d’effacement. L</w:t>
      </w:r>
      <w:r w:rsidR="000662B0" w:rsidRPr="00DA5E01">
        <w:t>e Client et les Participants concernés</w:t>
      </w:r>
      <w:r w:rsidR="0031318C" w:rsidRPr="00DA5E01">
        <w:t xml:space="preserve"> par les traitements mis en œuvre dispose</w:t>
      </w:r>
      <w:r w:rsidR="003B0377" w:rsidRPr="00DA5E01">
        <w:t>nt</w:t>
      </w:r>
      <w:r w:rsidR="0031318C" w:rsidRPr="00DA5E01">
        <w:t xml:space="preserve"> également d’un droit de s’opposer à tout moment, pour des raisons tenant à </w:t>
      </w:r>
      <w:r w:rsidR="000662B0" w:rsidRPr="00DA5E01">
        <w:t xml:space="preserve">leur </w:t>
      </w:r>
      <w:r w:rsidR="0031318C" w:rsidRPr="00DA5E01">
        <w:t xml:space="preserve">situation particulière, à un traitement des données à caractère personnel ayant comme base juridique l’intérêt légitime </w:t>
      </w:r>
      <w:r w:rsidR="005C7B86">
        <w:t>du Centre de Formations</w:t>
      </w:r>
      <w:r w:rsidR="0031318C" w:rsidRPr="00DA5E01">
        <w:t>, ainsi que d’un droit d’opposition à la prospection commerciale. Il</w:t>
      </w:r>
      <w:r w:rsidR="000662B0" w:rsidRPr="00DA5E01">
        <w:t>s</w:t>
      </w:r>
      <w:r w:rsidR="0031318C" w:rsidRPr="00DA5E01">
        <w:t xml:space="preserve"> dispose</w:t>
      </w:r>
      <w:r w:rsidR="000662B0" w:rsidRPr="00DA5E01">
        <w:t>nt</w:t>
      </w:r>
      <w:r w:rsidR="0031318C" w:rsidRPr="00DA5E01">
        <w:t xml:space="preserve"> également du droit de définir des directives générales et particulières définissant la manière dont il</w:t>
      </w:r>
      <w:r w:rsidR="000662B0" w:rsidRPr="00DA5E01">
        <w:t xml:space="preserve">s </w:t>
      </w:r>
      <w:r w:rsidR="0031318C" w:rsidRPr="00DA5E01">
        <w:t>entende</w:t>
      </w:r>
      <w:r w:rsidR="000662B0" w:rsidRPr="00DA5E01">
        <w:t>nt</w:t>
      </w:r>
      <w:r w:rsidR="0031318C" w:rsidRPr="00DA5E01">
        <w:t xml:space="preserve"> que soient exercés, après </w:t>
      </w:r>
      <w:r w:rsidR="000662B0" w:rsidRPr="00DA5E01">
        <w:t>leur</w:t>
      </w:r>
      <w:r w:rsidR="0031318C" w:rsidRPr="00DA5E01">
        <w:t xml:space="preserve"> décès, les droits mentionnés ci-dessus par courrier électronique </w:t>
      </w:r>
      <w:r w:rsidR="00133FAB" w:rsidRPr="00DA5E01">
        <w:t>ou par voie postale aux adresses suivantes</w:t>
      </w:r>
      <w:r w:rsidR="0031318C" w:rsidRPr="00DA5E01">
        <w:t xml:space="preserve"> : </w:t>
      </w:r>
    </w:p>
    <w:p w:rsidR="000662B0" w:rsidRPr="00DA5E01" w:rsidRDefault="000662B0" w:rsidP="0031318C">
      <w:pPr>
        <w:spacing w:after="0"/>
        <w:jc w:val="both"/>
      </w:pPr>
    </w:p>
    <w:p w:rsidR="000E4624" w:rsidRDefault="00E62CA0" w:rsidP="00E62CA0">
      <w:pPr>
        <w:pStyle w:val="Paragraphedeliste"/>
        <w:numPr>
          <w:ilvl w:val="0"/>
          <w:numId w:val="24"/>
        </w:numPr>
        <w:spacing w:after="0"/>
        <w:jc w:val="both"/>
      </w:pPr>
      <w:r>
        <w:t xml:space="preserve">Pour le </w:t>
      </w:r>
      <w:r w:rsidR="00943FA0">
        <w:t xml:space="preserve">Centre de Formations rattaché </w:t>
      </w:r>
      <w:r w:rsidR="00AD4BB0">
        <w:t xml:space="preserve">à la </w:t>
      </w:r>
      <w:r w:rsidR="006470AA">
        <w:t>CCI Bretagne</w:t>
      </w:r>
      <w:r w:rsidR="000E4624">
        <w:t> :</w:t>
      </w:r>
    </w:p>
    <w:p w:rsidR="000E4624" w:rsidRDefault="000E4624" w:rsidP="00637089">
      <w:pPr>
        <w:pStyle w:val="Paragraphedeliste"/>
        <w:spacing w:after="0"/>
        <w:ind w:left="644"/>
        <w:jc w:val="both"/>
      </w:pPr>
    </w:p>
    <w:p w:rsidR="000147DD" w:rsidRDefault="00AD4BB0" w:rsidP="000147DD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color w:val="000000"/>
        </w:rPr>
      </w:pPr>
      <w:proofErr w:type="gramStart"/>
      <w:r w:rsidRPr="000E4624">
        <w:rPr>
          <w:color w:val="000000"/>
        </w:rPr>
        <w:t>par</w:t>
      </w:r>
      <w:proofErr w:type="gramEnd"/>
      <w:r w:rsidRPr="000E4624">
        <w:rPr>
          <w:color w:val="000000"/>
        </w:rPr>
        <w:t xml:space="preserve"> courriel </w:t>
      </w:r>
      <w:hyperlink r:id="rId8" w:history="1">
        <w:r w:rsidRPr="00A052E7">
          <w:rPr>
            <w:rStyle w:val="Lienhypertexte"/>
          </w:rPr>
          <w:t>rgpd.dpo@bretagne.cci.fr</w:t>
        </w:r>
      </w:hyperlink>
      <w:r w:rsidR="000147DD">
        <w:t> </w:t>
      </w:r>
      <w:r w:rsidR="003274C9">
        <w:t>/</w:t>
      </w:r>
      <w:r w:rsidR="000147DD">
        <w:t xml:space="preserve"> </w:t>
      </w:r>
      <w:hyperlink r:id="rId9" w:history="1">
        <w:r w:rsidR="000147DD">
          <w:rPr>
            <w:rStyle w:val="Lienhypertexte"/>
          </w:rPr>
          <w:t>matthieu.ragouilliaux@apave.com</w:t>
        </w:r>
      </w:hyperlink>
    </w:p>
    <w:p w:rsidR="000E4624" w:rsidRPr="007B0D42" w:rsidRDefault="000E4624" w:rsidP="000E4624">
      <w:pPr>
        <w:pStyle w:val="Paragraphedeliste"/>
        <w:numPr>
          <w:ilvl w:val="0"/>
          <w:numId w:val="8"/>
        </w:numPr>
        <w:spacing w:after="0"/>
        <w:ind w:left="1134"/>
        <w:jc w:val="both"/>
      </w:pPr>
      <w:r>
        <w:rPr>
          <w:color w:val="000000"/>
        </w:rPr>
        <w:t xml:space="preserve">Ou </w:t>
      </w:r>
      <w:r w:rsidR="00AD4BB0" w:rsidRPr="007B0D42">
        <w:rPr>
          <w:color w:val="000000"/>
        </w:rPr>
        <w:t xml:space="preserve">par courrier </w:t>
      </w:r>
      <w:r w:rsidR="00782436">
        <w:rPr>
          <w:color w:val="000000"/>
        </w:rPr>
        <w:t xml:space="preserve">à l’attention du DPO </w:t>
      </w:r>
      <w:r w:rsidR="00AD4BB0" w:rsidRPr="00637089">
        <w:rPr>
          <w:color w:val="000000"/>
        </w:rPr>
        <w:t xml:space="preserve">à l’adresse postale suivante : </w:t>
      </w:r>
    </w:p>
    <w:p w:rsidR="000147DD" w:rsidRDefault="000147DD" w:rsidP="007B0D42">
      <w:pPr>
        <w:pStyle w:val="Paragraphedeliste"/>
        <w:numPr>
          <w:ilvl w:val="1"/>
          <w:numId w:val="8"/>
        </w:numPr>
        <w:spacing w:after="0"/>
      </w:pPr>
      <w:r w:rsidRPr="000147DD">
        <w:rPr>
          <w:color w:val="000000"/>
        </w:rPr>
        <w:t xml:space="preserve">APAVE Digital </w:t>
      </w:r>
      <w:r w:rsidRPr="000147DD">
        <w:rPr>
          <w:color w:val="000000"/>
        </w:rPr>
        <w:br/>
      </w:r>
      <w:r>
        <w:t>6 rue du Général Audran</w:t>
      </w:r>
      <w:r>
        <w:br/>
        <w:t xml:space="preserve">92400 Courbevoie </w:t>
      </w:r>
      <w:r>
        <w:br/>
        <w:t>T.06 58 43 70 82</w:t>
      </w:r>
    </w:p>
    <w:p w:rsidR="00AD4BB0" w:rsidRDefault="00F00B97" w:rsidP="00637089">
      <w:pPr>
        <w:spacing w:after="0"/>
        <w:jc w:val="both"/>
      </w:pPr>
      <w:r>
        <w:t xml:space="preserve"> </w:t>
      </w:r>
    </w:p>
    <w:p w:rsidR="0015541D" w:rsidRDefault="00AD4BB0" w:rsidP="00637089">
      <w:pPr>
        <w:pStyle w:val="Paragraphedeliste"/>
        <w:numPr>
          <w:ilvl w:val="0"/>
          <w:numId w:val="30"/>
        </w:numPr>
        <w:spacing w:after="0"/>
        <w:jc w:val="both"/>
      </w:pPr>
      <w:r>
        <w:t>Pour les Centres de Formations rattachés à la CCI Ille-et-Vilaine</w:t>
      </w:r>
      <w:r w:rsidR="000E4624">
        <w:t xml:space="preserve"> : </w:t>
      </w:r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courriel </w:t>
      </w:r>
      <w:hyperlink r:id="rId10" w:history="1">
        <w:r w:rsidR="000147DD">
          <w:rPr>
            <w:rStyle w:val="Lienhypertexte"/>
          </w:rPr>
          <w:t>dpo@ille-et-vilaine.cci.fr</w:t>
        </w:r>
      </w:hyperlink>
      <w:r w:rsidR="000147DD">
        <w:t xml:space="preserve"> /</w:t>
      </w:r>
      <w:r w:rsidR="003274C9">
        <w:t xml:space="preserve"> </w:t>
      </w:r>
      <w:r w:rsidR="000147DD">
        <w:t xml:space="preserve"> </w:t>
      </w:r>
      <w:hyperlink r:id="rId11" w:history="1">
        <w:r w:rsidR="000147DD">
          <w:rPr>
            <w:rStyle w:val="Lienhypertexte"/>
          </w:rPr>
          <w:t>florence.mayet@ille-et-vilaine.cci.fr</w:t>
        </w:r>
      </w:hyperlink>
      <w:r>
        <w:rPr>
          <w:color w:val="000000"/>
        </w:rPr>
        <w:t xml:space="preserve"> </w:t>
      </w:r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</w:pP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par courrier à l’attention du DPO à l’adresse postale suivante : </w:t>
      </w:r>
    </w:p>
    <w:p w:rsidR="00782436" w:rsidRDefault="00782436" w:rsidP="00637089">
      <w:pPr>
        <w:spacing w:after="0"/>
        <w:ind w:left="1418"/>
        <w:jc w:val="both"/>
      </w:pPr>
      <w:r w:rsidRPr="00782436">
        <w:t xml:space="preserve">CCI Ille-et-Vilaine </w:t>
      </w:r>
    </w:p>
    <w:p w:rsidR="00782436" w:rsidRDefault="00782436" w:rsidP="00637089">
      <w:pPr>
        <w:spacing w:after="0"/>
        <w:ind w:left="1418"/>
        <w:jc w:val="both"/>
      </w:pPr>
      <w:r w:rsidRPr="00782436">
        <w:t xml:space="preserve">2 avenue de la Préfecture </w:t>
      </w:r>
    </w:p>
    <w:p w:rsidR="00782436" w:rsidRDefault="00782436" w:rsidP="00637089">
      <w:pPr>
        <w:spacing w:after="0"/>
        <w:ind w:left="1418"/>
        <w:jc w:val="both"/>
      </w:pPr>
      <w:r w:rsidRPr="00782436">
        <w:t xml:space="preserve">CS 64204 </w:t>
      </w:r>
    </w:p>
    <w:p w:rsidR="00782436" w:rsidRDefault="00782436" w:rsidP="00782436">
      <w:pPr>
        <w:spacing w:after="0"/>
        <w:ind w:left="1418"/>
        <w:jc w:val="both"/>
      </w:pPr>
      <w:r w:rsidRPr="00782436">
        <w:t>35042 Rennes cedex.</w:t>
      </w:r>
    </w:p>
    <w:p w:rsidR="00782436" w:rsidRDefault="00782436" w:rsidP="00637089">
      <w:pPr>
        <w:spacing w:after="0"/>
        <w:jc w:val="both"/>
      </w:pPr>
    </w:p>
    <w:p w:rsidR="00AD4BB0" w:rsidRDefault="00AD4BB0" w:rsidP="00637089">
      <w:pPr>
        <w:pStyle w:val="Paragraphedeliste"/>
        <w:numPr>
          <w:ilvl w:val="0"/>
          <w:numId w:val="24"/>
        </w:numPr>
        <w:spacing w:after="0"/>
        <w:jc w:val="both"/>
      </w:pPr>
      <w:r>
        <w:t xml:space="preserve">Pour les Centres de Formations rattachés à la CCI Côtes d’Armor </w:t>
      </w:r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courriel </w:t>
      </w:r>
      <w:hyperlink r:id="rId12" w:history="1">
        <w:r w:rsidRPr="00A64CA9">
          <w:rPr>
            <w:rStyle w:val="Lienhypertexte"/>
          </w:rPr>
          <w:t>rgpd.dpo@cotedarmor.cci.fr</w:t>
        </w:r>
      </w:hyperlink>
      <w:r>
        <w:rPr>
          <w:color w:val="000000"/>
        </w:rPr>
        <w:t xml:space="preserve"> </w:t>
      </w:r>
    </w:p>
    <w:p w:rsidR="00AD4BB0" w:rsidRPr="007B0D42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</w:pP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par courrier à l’attention du DPO à l’adresse postale suivante : </w:t>
      </w:r>
    </w:p>
    <w:p w:rsidR="000147DD" w:rsidRDefault="000147DD" w:rsidP="000147DD">
      <w:pPr>
        <w:pStyle w:val="Paragraphedeliste"/>
        <w:numPr>
          <w:ilvl w:val="1"/>
          <w:numId w:val="8"/>
        </w:numPr>
        <w:spacing w:after="0"/>
      </w:pPr>
      <w:r w:rsidRPr="000147DD">
        <w:rPr>
          <w:color w:val="000000"/>
        </w:rPr>
        <w:t xml:space="preserve">APAVE Digital </w:t>
      </w:r>
      <w:r w:rsidRPr="000147DD">
        <w:rPr>
          <w:color w:val="000000"/>
        </w:rPr>
        <w:br/>
      </w:r>
      <w:r>
        <w:t>6 rue du Général Audran</w:t>
      </w:r>
      <w:r>
        <w:br/>
        <w:t xml:space="preserve">92400 Courbevoie </w:t>
      </w:r>
      <w:r>
        <w:br/>
        <w:t>T.06 58 43 70 82</w:t>
      </w:r>
    </w:p>
    <w:p w:rsidR="000147DD" w:rsidRDefault="000147DD" w:rsidP="007B0D42">
      <w:pPr>
        <w:pStyle w:val="Paragraphedeliste"/>
        <w:spacing w:after="0"/>
        <w:ind w:left="1134"/>
        <w:jc w:val="both"/>
      </w:pPr>
    </w:p>
    <w:p w:rsidR="00AD4BB0" w:rsidRDefault="00AD4BB0" w:rsidP="00637089">
      <w:pPr>
        <w:pStyle w:val="Paragraphedeliste"/>
        <w:numPr>
          <w:ilvl w:val="0"/>
          <w:numId w:val="24"/>
        </w:numPr>
        <w:spacing w:after="0"/>
        <w:jc w:val="both"/>
      </w:pPr>
      <w:r>
        <w:t>Pour les Centres de Formations rattachés à la CCI Morbihan </w:t>
      </w:r>
    </w:p>
    <w:p w:rsidR="00AD4BB0" w:rsidRDefault="00AD4BB0" w:rsidP="0015541D">
      <w:pPr>
        <w:pStyle w:val="Paragraphedeliste"/>
        <w:spacing w:after="0"/>
        <w:ind w:left="1416"/>
        <w:jc w:val="both"/>
      </w:pPr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courriel </w:t>
      </w:r>
      <w:hyperlink r:id="rId13" w:history="1">
        <w:r w:rsidRPr="00A64CA9">
          <w:rPr>
            <w:rStyle w:val="Lienhypertexte"/>
          </w:rPr>
          <w:t>rgpd.dpo@morbihan.cci.fr</w:t>
        </w:r>
      </w:hyperlink>
      <w:r>
        <w:rPr>
          <w:color w:val="000000"/>
        </w:rPr>
        <w:t xml:space="preserve"> </w:t>
      </w:r>
      <w:r w:rsidR="007943D8">
        <w:rPr>
          <w:color w:val="000000"/>
        </w:rPr>
        <w:t xml:space="preserve"> / </w:t>
      </w:r>
      <w:hyperlink r:id="rId14" w:history="1">
        <w:r w:rsidR="007943D8">
          <w:rPr>
            <w:rStyle w:val="Lienhypertexte"/>
          </w:rPr>
          <w:t>matthieu.ragouilliaux@apave.com</w:t>
        </w:r>
      </w:hyperlink>
    </w:p>
    <w:p w:rsidR="000147DD" w:rsidRPr="007B0D42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</w:pP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par courrier à l’attention du DPO à l’adresse </w:t>
      </w:r>
      <w:r w:rsidR="000147DD">
        <w:rPr>
          <w:color w:val="000000"/>
        </w:rPr>
        <w:t xml:space="preserve">postale suivante : </w:t>
      </w:r>
    </w:p>
    <w:p w:rsidR="00AD4BB0" w:rsidRDefault="000147DD" w:rsidP="007B0D42">
      <w:pPr>
        <w:pStyle w:val="Paragraphedeliste"/>
        <w:numPr>
          <w:ilvl w:val="1"/>
          <w:numId w:val="8"/>
        </w:numPr>
        <w:spacing w:after="0"/>
      </w:pPr>
      <w:r w:rsidRPr="007B0D42">
        <w:rPr>
          <w:color w:val="000000"/>
        </w:rPr>
        <w:t xml:space="preserve">APAVE Digital </w:t>
      </w:r>
      <w:r w:rsidRPr="007B0D42">
        <w:rPr>
          <w:color w:val="000000"/>
        </w:rPr>
        <w:br/>
      </w:r>
      <w:r>
        <w:t>6 rue du Général Audran</w:t>
      </w:r>
      <w:r>
        <w:br/>
        <w:t xml:space="preserve">92400 Courbevoie </w:t>
      </w:r>
      <w:r>
        <w:br/>
        <w:t>T.06 58 43 70 82</w:t>
      </w:r>
      <w:r w:rsidR="00AD4BB0" w:rsidRPr="007B0D42">
        <w:rPr>
          <w:color w:val="000000"/>
        </w:rPr>
        <w:t xml:space="preserve"> </w:t>
      </w:r>
    </w:p>
    <w:p w:rsidR="0031318C" w:rsidRDefault="0031318C" w:rsidP="0015541D">
      <w:pPr>
        <w:spacing w:after="0"/>
        <w:jc w:val="both"/>
      </w:pPr>
    </w:p>
    <w:p w:rsidR="0015541D" w:rsidRPr="0015541D" w:rsidRDefault="0015541D" w:rsidP="0015541D">
      <w:pPr>
        <w:pStyle w:val="Paragraphedeliste"/>
        <w:numPr>
          <w:ilvl w:val="0"/>
          <w:numId w:val="24"/>
        </w:numPr>
        <w:spacing w:after="0"/>
        <w:jc w:val="both"/>
      </w:pPr>
      <w:r>
        <w:t xml:space="preserve">Pour </w:t>
      </w:r>
      <w:r w:rsidR="00943FA0">
        <w:t xml:space="preserve">les Centres de Formations rattachés à </w:t>
      </w:r>
      <w:r>
        <w:t xml:space="preserve">la CCI </w:t>
      </w:r>
      <w:r>
        <w:rPr>
          <w:rFonts w:cstheme="minorHAnsi"/>
        </w:rPr>
        <w:t xml:space="preserve">Finistère : </w:t>
      </w:r>
    </w:p>
    <w:p w:rsidR="00AD4BB0" w:rsidRDefault="00AD4BB0" w:rsidP="0015541D">
      <w:pPr>
        <w:pStyle w:val="Paragraphedeliste"/>
        <w:spacing w:after="0"/>
        <w:ind w:firstLine="696"/>
        <w:jc w:val="both"/>
      </w:pPr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</w:pP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courriel </w:t>
      </w:r>
      <w:hyperlink r:id="rId15" w:history="1">
        <w:r w:rsidRPr="00A64CA9">
          <w:rPr>
            <w:rStyle w:val="Lienhypertexte"/>
          </w:rPr>
          <w:t>gwenaelle.guerch@finistere.cci.fr</w:t>
        </w:r>
      </w:hyperlink>
    </w:p>
    <w:p w:rsidR="00AD4BB0" w:rsidRDefault="00AD4BB0" w:rsidP="00637089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par courrier à l’attention du DPO à l’adresse postale suivante : </w:t>
      </w:r>
    </w:p>
    <w:p w:rsidR="00AD4BB0" w:rsidRDefault="00AD4BB0" w:rsidP="00AD4BB0">
      <w:pPr>
        <w:pStyle w:val="Paragraphedeliste"/>
        <w:spacing w:after="0"/>
        <w:ind w:firstLine="696"/>
        <w:jc w:val="both"/>
      </w:pPr>
      <w:r>
        <w:t xml:space="preserve">Gwenaëlle </w:t>
      </w:r>
      <w:proofErr w:type="spellStart"/>
      <w:r>
        <w:t>Guerch</w:t>
      </w:r>
      <w:proofErr w:type="spellEnd"/>
      <w:r>
        <w:t xml:space="preserve"> </w:t>
      </w:r>
    </w:p>
    <w:p w:rsidR="00AD4BB0" w:rsidRDefault="00AD4BB0" w:rsidP="00AD4BB0">
      <w:pPr>
        <w:spacing w:after="0"/>
        <w:ind w:left="708" w:firstLine="708"/>
        <w:jc w:val="both"/>
      </w:pPr>
      <w:r>
        <w:t>Aéroport - CS 27934 - 29679 Morlaix cedex</w:t>
      </w:r>
    </w:p>
    <w:p w:rsidR="00AD4BB0" w:rsidRDefault="00AD4BB0" w:rsidP="00AD4BB0">
      <w:pPr>
        <w:spacing w:after="0"/>
        <w:ind w:left="708" w:firstLine="708"/>
        <w:jc w:val="both"/>
      </w:pPr>
      <w:r>
        <w:t>T. 02 98 62 39 06 - F. 02 98 62 39 50</w:t>
      </w:r>
    </w:p>
    <w:p w:rsidR="0015541D" w:rsidRPr="00DA5E01" w:rsidRDefault="0015541D" w:rsidP="00A76F55">
      <w:pPr>
        <w:spacing w:after="0"/>
        <w:ind w:left="708" w:firstLine="708"/>
        <w:jc w:val="both"/>
      </w:pPr>
    </w:p>
    <w:p w:rsidR="0031318C" w:rsidRPr="00DA5E01" w:rsidRDefault="00DF37A1" w:rsidP="0031318C">
      <w:pPr>
        <w:spacing w:after="0"/>
        <w:jc w:val="both"/>
      </w:pPr>
      <w:r w:rsidRPr="00DA5E01">
        <w:rPr>
          <w:b/>
          <w:bCs/>
        </w:rPr>
        <w:t>1</w:t>
      </w:r>
      <w:r w:rsidR="002B2B31">
        <w:rPr>
          <w:b/>
          <w:bCs/>
        </w:rPr>
        <w:t>1</w:t>
      </w:r>
      <w:r w:rsidRPr="00DA5E01">
        <w:rPr>
          <w:b/>
          <w:bCs/>
        </w:rPr>
        <w:t>.3</w:t>
      </w:r>
      <w:r w:rsidR="0031318C" w:rsidRPr="00DA5E01">
        <w:t xml:space="preserve"> L</w:t>
      </w:r>
      <w:r w:rsidR="00133FAB" w:rsidRPr="00DA5E01">
        <w:t>e Client et les Participants</w:t>
      </w:r>
      <w:r w:rsidR="0031318C" w:rsidRPr="00DA5E01">
        <w:t xml:space="preserve"> dispose</w:t>
      </w:r>
      <w:r w:rsidR="00133FAB" w:rsidRPr="00DA5E01">
        <w:t>nt</w:t>
      </w:r>
      <w:r w:rsidR="0031318C" w:rsidRPr="00DA5E01">
        <w:t xml:space="preserve"> du droit d’introduire une réclamation auprès de la CNIL au sujet du traitement de </w:t>
      </w:r>
      <w:r w:rsidR="003B0377" w:rsidRPr="00DA5E01">
        <w:t>leurs</w:t>
      </w:r>
      <w:r w:rsidR="0031318C" w:rsidRPr="00DA5E01">
        <w:t xml:space="preserve"> données personnelles. </w:t>
      </w:r>
      <w:r w:rsidR="00133FAB" w:rsidRPr="00DA5E01">
        <w:t>Ils sont encouragés</w:t>
      </w:r>
      <w:r w:rsidR="0031318C" w:rsidRPr="00DA5E01">
        <w:t xml:space="preserve"> à contacter </w:t>
      </w:r>
      <w:r w:rsidR="00133FAB" w:rsidRPr="00DA5E01">
        <w:t>CCI Formation Bretagne</w:t>
      </w:r>
      <w:r w:rsidR="0031318C" w:rsidRPr="00DA5E01">
        <w:t xml:space="preserve"> avant toute réclamation, pour trouver ensemble une solution au problème rencontré.</w:t>
      </w:r>
    </w:p>
    <w:p w:rsidR="00133FAB" w:rsidRPr="00DA5E01" w:rsidRDefault="00133FAB" w:rsidP="00757025">
      <w:pPr>
        <w:spacing w:after="0"/>
        <w:jc w:val="both"/>
      </w:pPr>
    </w:p>
    <w:p w:rsidR="0068466B" w:rsidRPr="00DA5E01" w:rsidRDefault="00D27290" w:rsidP="00757025">
      <w:pPr>
        <w:spacing w:after="0"/>
        <w:rPr>
          <w:b/>
          <w:u w:val="single"/>
        </w:rPr>
      </w:pPr>
      <w:r w:rsidRPr="00DA5E01">
        <w:rPr>
          <w:b/>
          <w:u w:val="single"/>
        </w:rPr>
        <w:t>Article 1</w:t>
      </w:r>
      <w:r w:rsidR="002B2B31">
        <w:rPr>
          <w:b/>
          <w:u w:val="single"/>
        </w:rPr>
        <w:t>2</w:t>
      </w:r>
      <w:r w:rsidRPr="00DA5E01">
        <w:rPr>
          <w:b/>
          <w:u w:val="single"/>
        </w:rPr>
        <w:t>. Droit applicable – Attribution de compétence</w:t>
      </w:r>
    </w:p>
    <w:p w:rsidR="00F25466" w:rsidRDefault="002D10F2" w:rsidP="001126C0">
      <w:pPr>
        <w:spacing w:after="0"/>
        <w:jc w:val="both"/>
      </w:pPr>
      <w:r w:rsidRPr="00DA5E01">
        <w:t>L</w:t>
      </w:r>
      <w:r w:rsidR="00D27290" w:rsidRPr="00DA5E01">
        <w:t xml:space="preserve">es présentes </w:t>
      </w:r>
      <w:r w:rsidRPr="00DA5E01">
        <w:t>CGV</w:t>
      </w:r>
      <w:r w:rsidR="00D27290" w:rsidRPr="00DA5E01">
        <w:t xml:space="preserve"> sont régies par le droit français. </w:t>
      </w:r>
    </w:p>
    <w:p w:rsidR="00F25466" w:rsidRDefault="00F25466" w:rsidP="001126C0">
      <w:pPr>
        <w:spacing w:after="0"/>
        <w:jc w:val="both"/>
      </w:pPr>
    </w:p>
    <w:p w:rsidR="00631D7B" w:rsidRDefault="002D10F2" w:rsidP="00945B3A">
      <w:pPr>
        <w:spacing w:after="0"/>
        <w:jc w:val="both"/>
      </w:pPr>
      <w:r w:rsidRPr="00DA5E01">
        <w:t>E</w:t>
      </w:r>
      <w:r w:rsidR="00D27290" w:rsidRPr="00DA5E01">
        <w:t xml:space="preserve">n cas de litige survenant entre </w:t>
      </w:r>
      <w:r w:rsidRPr="00DA5E01">
        <w:t xml:space="preserve">un </w:t>
      </w:r>
      <w:r w:rsidR="005619E0">
        <w:t>C</w:t>
      </w:r>
      <w:r w:rsidRPr="00DA5E01">
        <w:t xml:space="preserve">entre de </w:t>
      </w:r>
      <w:r w:rsidR="005619E0">
        <w:t>F</w:t>
      </w:r>
      <w:r w:rsidRPr="00DA5E01">
        <w:t>ormation</w:t>
      </w:r>
      <w:r w:rsidR="005619E0">
        <w:t>s</w:t>
      </w:r>
      <w:r w:rsidRPr="00DA5E01">
        <w:t xml:space="preserve"> et un Client</w:t>
      </w:r>
      <w:r w:rsidR="00D27290" w:rsidRPr="00DA5E01">
        <w:t xml:space="preserve"> à l’occasion de l’exécution du contrat, il sera recherché une solution à l’amiable</w:t>
      </w:r>
      <w:r w:rsidR="00F25466">
        <w:t>.</w:t>
      </w:r>
      <w:r w:rsidR="00D27290" w:rsidRPr="00DA5E01">
        <w:t xml:space="preserve"> </w:t>
      </w:r>
      <w:r w:rsidR="00F25466">
        <w:t xml:space="preserve">A </w:t>
      </w:r>
      <w:r w:rsidR="00D27290" w:rsidRPr="00DA5E01">
        <w:t>défaut</w:t>
      </w:r>
      <w:r w:rsidR="00945B3A">
        <w:t xml:space="preserve">, </w:t>
      </w:r>
      <w:r w:rsidR="00D27290" w:rsidRPr="00DA5E01">
        <w:t xml:space="preserve">le règlement sera </w:t>
      </w:r>
      <w:r w:rsidR="00631D7B">
        <w:t>soumis aux</w:t>
      </w:r>
      <w:r w:rsidR="00F25466">
        <w:t xml:space="preserve"> tribunaux </w:t>
      </w:r>
      <w:r w:rsidR="00631D7B">
        <w:t>compétents</w:t>
      </w:r>
      <w:r w:rsidR="005C7B86">
        <w:t xml:space="preserve"> dans le ressort </w:t>
      </w:r>
      <w:r w:rsidRPr="00DA5E01">
        <w:t xml:space="preserve">du siège </w:t>
      </w:r>
      <w:r w:rsidR="001126C0" w:rsidRPr="00DA5E01">
        <w:t xml:space="preserve">de la CCI </w:t>
      </w:r>
      <w:r w:rsidR="004C7D12" w:rsidRPr="00DA5E01">
        <w:t xml:space="preserve">à laquelle est rattachée le </w:t>
      </w:r>
      <w:r w:rsidR="005619E0">
        <w:t>C</w:t>
      </w:r>
      <w:r w:rsidR="004C7D12" w:rsidRPr="00DA5E01">
        <w:t xml:space="preserve">entre de </w:t>
      </w:r>
      <w:r w:rsidR="005619E0">
        <w:t>F</w:t>
      </w:r>
      <w:r w:rsidR="004C7D12" w:rsidRPr="00DA5E01">
        <w:t>ormation</w:t>
      </w:r>
      <w:r w:rsidR="005619E0">
        <w:t>s</w:t>
      </w:r>
      <w:r w:rsidR="001126C0" w:rsidRPr="00DA5E01">
        <w:t xml:space="preserve">.  </w:t>
      </w:r>
    </w:p>
    <w:p w:rsidR="00631D7B" w:rsidRDefault="00631D7B" w:rsidP="00631D7B">
      <w:pPr>
        <w:pStyle w:val="Paragraphedeliste"/>
        <w:spacing w:after="0"/>
        <w:jc w:val="both"/>
      </w:pPr>
    </w:p>
    <w:p w:rsidR="00732144" w:rsidRPr="00631D7B" w:rsidRDefault="00732144" w:rsidP="00945B3A">
      <w:pPr>
        <w:spacing w:after="0"/>
        <w:jc w:val="both"/>
      </w:pPr>
    </w:p>
    <w:sectPr w:rsidR="00732144" w:rsidRPr="00631D7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A2CEF" w16cex:dateUtc="2024-10-04T06:59:00Z"/>
  <w16cex:commentExtensible w16cex:durableId="2AAA27A1" w16cex:dateUtc="2024-10-04T06:36:00Z"/>
  <w16cex:commentExtensible w16cex:durableId="2AAA3CD7" w16cex:dateUtc="2024-10-04T08:07:00Z"/>
  <w16cex:commentExtensible w16cex:durableId="2ACA4489" w16cex:dateUtc="2024-10-28T16:12:00Z"/>
  <w16cex:commentExtensible w16cex:durableId="2ACA414F" w16cex:dateUtc="2024-10-28T15:58:00Z"/>
  <w16cex:commentExtensible w16cex:durableId="2AAA3FCF" w16cex:dateUtc="2024-10-04T08:19:00Z"/>
  <w16cex:commentExtensible w16cex:durableId="2ACA438C" w16cex:dateUtc="2024-10-28T16:08:00Z"/>
  <w16cex:commentExtensible w16cex:durableId="2AD332CA" w16cex:dateUtc="2024-11-04T10:47:00Z"/>
  <w16cex:commentExtensible w16cex:durableId="2AD3336F" w16cex:dateUtc="2024-11-04T10:50:00Z"/>
  <w16cex:commentExtensible w16cex:durableId="2A9BB78D" w16cex:dateUtc="2024-09-23T07:46:00Z"/>
  <w16cex:commentExtensible w16cex:durableId="2AAA28C2" w16cex:dateUtc="2024-10-04T06:41:00Z"/>
  <w16cex:commentExtensible w16cex:durableId="2ACA4653" w16cex:dateUtc="2024-10-28T16:20:00Z"/>
  <w16cex:commentExtensible w16cex:durableId="2ACB57DC" w16cex:dateUtc="2024-10-29T11:47:00Z"/>
  <w16cex:commentExtensible w16cex:durableId="2A9BB7AC" w16cex:dateUtc="2024-09-23T07:47:00Z"/>
  <w16cex:commentExtensible w16cex:durableId="2A9BB81C" w16cex:dateUtc="2024-09-23T07:49:00Z"/>
  <w16cex:commentExtensible w16cex:durableId="2ACA4828" w16cex:dateUtc="2024-10-28T16:28:00Z"/>
  <w16cex:commentExtensible w16cex:durableId="2A9BB89D" w16cex:dateUtc="2024-09-23T07:51:00Z"/>
  <w16cex:commentExtensible w16cex:durableId="2AAA2A14" w16cex:dateUtc="2024-10-04T06:47:00Z"/>
  <w16cex:commentExtensible w16cex:durableId="2A9BB8F7" w16cex:dateUtc="2024-09-23T07:52:00Z"/>
  <w16cex:commentExtensible w16cex:durableId="2A9BB9AF" w16cex:dateUtc="2024-09-23T07:55:00Z"/>
  <w16cex:commentExtensible w16cex:durableId="2ACA4B99" w16cex:dateUtc="2024-10-28T16:42:00Z"/>
  <w16cex:commentExtensible w16cex:durableId="2A9BBA39" w16cex:dateUtc="2024-09-23T07:58:00Z"/>
  <w16cex:commentExtensible w16cex:durableId="2AAA3D28" w16cex:dateUtc="2024-10-04T08:08:00Z"/>
  <w16cex:commentExtensible w16cex:durableId="2ACA4D70" w16cex:dateUtc="2024-10-28T16:50:00Z"/>
  <w16cex:commentExtensible w16cex:durableId="2AAA32B2" w16cex:dateUtc="2024-10-04T07:24:00Z"/>
  <w16cex:commentExtensible w16cex:durableId="2A9BBB07" w16cex:dateUtc="2024-09-23T08:01:00Z"/>
  <w16cex:commentExtensible w16cex:durableId="2AAA341D" w16cex:dateUtc="2024-10-04T07:30:00Z"/>
  <w16cex:commentExtensible w16cex:durableId="2ACB59B8" w16cex:dateUtc="2024-10-29T11:55:00Z"/>
  <w16cex:commentExtensible w16cex:durableId="2A9BBBBC" w16cex:dateUtc="2024-09-23T08:04:00Z"/>
  <w16cex:commentExtensible w16cex:durableId="2ACB79EC" w16cex:dateUtc="2024-10-29T14:12:00Z"/>
  <w16cex:commentExtensible w16cex:durableId="2AAA34B4" w16cex:dateUtc="2024-10-04T07:32:00Z"/>
  <w16cex:commentExtensible w16cex:durableId="2ACB7AA2" w16cex:dateUtc="2024-10-29T14:15:00Z"/>
  <w16cex:commentExtensible w16cex:durableId="5DCDDED1" w16cex:dateUtc="2024-07-22T10:41:00Z"/>
  <w16cex:commentExtensible w16cex:durableId="2AAA3A5F" w16cex:dateUtc="2024-10-04T07:56:00Z"/>
  <w16cex:commentExtensible w16cex:durableId="2A9BBC57" w16cex:dateUtc="2024-09-23T08:07:00Z"/>
  <w16cex:commentExtensible w16cex:durableId="2ACB7CC7" w16cex:dateUtc="2024-10-29T14:24:00Z"/>
  <w16cex:commentExtensible w16cex:durableId="2A9BBD61" w16cex:dateUtc="2024-09-23T08:11:00Z"/>
  <w16cex:commentExtensible w16cex:durableId="2AAA35F7" w16cex:dateUtc="2024-10-04T07:37:00Z"/>
  <w16cex:commentExtensible w16cex:durableId="2ACB8424" w16cex:dateUtc="2024-10-29T14:56:00Z"/>
  <w16cex:commentExtensible w16cex:durableId="2ACB846F" w16cex:dateUtc="2024-10-29T14:57:00Z"/>
  <w16cex:commentExtensible w16cex:durableId="0C5A16F3" w16cex:dateUtc="2024-07-10T19:51:00Z"/>
  <w16cex:commentExtensible w16cex:durableId="2AAA3656" w16cex:dateUtc="2024-10-04T07:39:00Z"/>
  <w16cex:commentExtensible w16cex:durableId="2AD33C49" w16cex:dateUtc="2024-11-04T1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3A" w:rsidRDefault="00517F3A" w:rsidP="00DA7440">
      <w:pPr>
        <w:spacing w:after="0" w:line="240" w:lineRule="auto"/>
      </w:pPr>
      <w:r>
        <w:separator/>
      </w:r>
    </w:p>
  </w:endnote>
  <w:endnote w:type="continuationSeparator" w:id="0">
    <w:p w:rsidR="00517F3A" w:rsidRDefault="00517F3A" w:rsidP="00DA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651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7440" w:rsidRDefault="00DA744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440" w:rsidRDefault="00DA7440">
    <w:pPr>
      <w:pStyle w:val="Pieddepage"/>
    </w:pPr>
    <w:r>
      <w:t xml:space="preserve">CCI FORMATION BRETAGNE </w:t>
    </w:r>
    <w:r w:rsidR="00F57E63">
      <w:t xml:space="preserve">- </w:t>
    </w:r>
    <w:r>
      <w:t>2024</w:t>
    </w:r>
    <w:r w:rsidR="00CF3A5B">
      <w:t xml:space="preserve"> V.7 hors établissements faculté des métiers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3A" w:rsidRDefault="00517F3A" w:rsidP="00DA7440">
      <w:pPr>
        <w:spacing w:after="0" w:line="240" w:lineRule="auto"/>
      </w:pPr>
      <w:r>
        <w:separator/>
      </w:r>
    </w:p>
  </w:footnote>
  <w:footnote w:type="continuationSeparator" w:id="0">
    <w:p w:rsidR="00517F3A" w:rsidRDefault="00517F3A" w:rsidP="00DA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F68"/>
    <w:multiLevelType w:val="multilevel"/>
    <w:tmpl w:val="654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458"/>
    <w:multiLevelType w:val="hybridMultilevel"/>
    <w:tmpl w:val="08C826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57E10"/>
    <w:multiLevelType w:val="hybridMultilevel"/>
    <w:tmpl w:val="ED962DEA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C14"/>
    <w:multiLevelType w:val="hybridMultilevel"/>
    <w:tmpl w:val="52FAA89A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BF4"/>
    <w:multiLevelType w:val="multilevel"/>
    <w:tmpl w:val="08B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26AA5"/>
    <w:multiLevelType w:val="hybridMultilevel"/>
    <w:tmpl w:val="EF7C2D06"/>
    <w:lvl w:ilvl="0" w:tplc="4F54A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63BF"/>
    <w:multiLevelType w:val="hybridMultilevel"/>
    <w:tmpl w:val="D6C6EC06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800"/>
    <w:multiLevelType w:val="hybridMultilevel"/>
    <w:tmpl w:val="203E52F2"/>
    <w:lvl w:ilvl="0" w:tplc="4F54A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28A3"/>
    <w:multiLevelType w:val="hybridMultilevel"/>
    <w:tmpl w:val="4886A6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3380"/>
    <w:multiLevelType w:val="hybridMultilevel"/>
    <w:tmpl w:val="DA4C24F6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5026"/>
    <w:multiLevelType w:val="hybridMultilevel"/>
    <w:tmpl w:val="2EEC9C5A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59C"/>
    <w:multiLevelType w:val="multilevel"/>
    <w:tmpl w:val="4FA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22D8D"/>
    <w:multiLevelType w:val="hybridMultilevel"/>
    <w:tmpl w:val="8ECA6C2C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432F"/>
    <w:multiLevelType w:val="hybridMultilevel"/>
    <w:tmpl w:val="5E44D630"/>
    <w:lvl w:ilvl="0" w:tplc="772A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9EA"/>
    <w:multiLevelType w:val="hybridMultilevel"/>
    <w:tmpl w:val="19A06F7C"/>
    <w:lvl w:ilvl="0" w:tplc="84FA0BA2">
      <w:start w:val="1"/>
      <w:numFmt w:val="decimal"/>
      <w:lvlText w:val="%1."/>
      <w:lvlJc w:val="left"/>
      <w:pPr>
        <w:ind w:left="720" w:hanging="360"/>
      </w:pPr>
    </w:lvl>
    <w:lvl w:ilvl="1" w:tplc="91F6335E">
      <w:start w:val="1"/>
      <w:numFmt w:val="decimal"/>
      <w:lvlText w:val="%2."/>
      <w:lvlJc w:val="left"/>
      <w:pPr>
        <w:ind w:left="720" w:hanging="360"/>
      </w:pPr>
    </w:lvl>
    <w:lvl w:ilvl="2" w:tplc="E84A026A">
      <w:start w:val="1"/>
      <w:numFmt w:val="decimal"/>
      <w:lvlText w:val="%3."/>
      <w:lvlJc w:val="left"/>
      <w:pPr>
        <w:ind w:left="720" w:hanging="360"/>
      </w:pPr>
    </w:lvl>
    <w:lvl w:ilvl="3" w:tplc="DFB4A990">
      <w:start w:val="1"/>
      <w:numFmt w:val="decimal"/>
      <w:lvlText w:val="%4."/>
      <w:lvlJc w:val="left"/>
      <w:pPr>
        <w:ind w:left="720" w:hanging="360"/>
      </w:pPr>
    </w:lvl>
    <w:lvl w:ilvl="4" w:tplc="75B28E84">
      <w:start w:val="1"/>
      <w:numFmt w:val="decimal"/>
      <w:lvlText w:val="%5."/>
      <w:lvlJc w:val="left"/>
      <w:pPr>
        <w:ind w:left="720" w:hanging="360"/>
      </w:pPr>
    </w:lvl>
    <w:lvl w:ilvl="5" w:tplc="D50CCD46">
      <w:start w:val="1"/>
      <w:numFmt w:val="decimal"/>
      <w:lvlText w:val="%6."/>
      <w:lvlJc w:val="left"/>
      <w:pPr>
        <w:ind w:left="720" w:hanging="360"/>
      </w:pPr>
    </w:lvl>
    <w:lvl w:ilvl="6" w:tplc="AD3696EA">
      <w:start w:val="1"/>
      <w:numFmt w:val="decimal"/>
      <w:lvlText w:val="%7."/>
      <w:lvlJc w:val="left"/>
      <w:pPr>
        <w:ind w:left="720" w:hanging="360"/>
      </w:pPr>
    </w:lvl>
    <w:lvl w:ilvl="7" w:tplc="0F882122">
      <w:start w:val="1"/>
      <w:numFmt w:val="decimal"/>
      <w:lvlText w:val="%8."/>
      <w:lvlJc w:val="left"/>
      <w:pPr>
        <w:ind w:left="720" w:hanging="360"/>
      </w:pPr>
    </w:lvl>
    <w:lvl w:ilvl="8" w:tplc="86B670FA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552F37B6"/>
    <w:multiLevelType w:val="hybridMultilevel"/>
    <w:tmpl w:val="6BD8A42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D51FCE"/>
    <w:multiLevelType w:val="hybridMultilevel"/>
    <w:tmpl w:val="A1A84BA0"/>
    <w:lvl w:ilvl="0" w:tplc="B17A23DE">
      <w:start w:val="1"/>
      <w:numFmt w:val="decimal"/>
      <w:lvlText w:val="%1."/>
      <w:lvlJc w:val="left"/>
      <w:pPr>
        <w:ind w:left="720" w:hanging="360"/>
      </w:pPr>
    </w:lvl>
    <w:lvl w:ilvl="1" w:tplc="6FBAB384">
      <w:start w:val="1"/>
      <w:numFmt w:val="decimal"/>
      <w:lvlText w:val="%2."/>
      <w:lvlJc w:val="left"/>
      <w:pPr>
        <w:ind w:left="720" w:hanging="360"/>
      </w:pPr>
    </w:lvl>
    <w:lvl w:ilvl="2" w:tplc="507E4514">
      <w:start w:val="1"/>
      <w:numFmt w:val="decimal"/>
      <w:lvlText w:val="%3."/>
      <w:lvlJc w:val="left"/>
      <w:pPr>
        <w:ind w:left="720" w:hanging="360"/>
      </w:pPr>
    </w:lvl>
    <w:lvl w:ilvl="3" w:tplc="891EA750">
      <w:start w:val="1"/>
      <w:numFmt w:val="decimal"/>
      <w:lvlText w:val="%4."/>
      <w:lvlJc w:val="left"/>
      <w:pPr>
        <w:ind w:left="720" w:hanging="360"/>
      </w:pPr>
    </w:lvl>
    <w:lvl w:ilvl="4" w:tplc="562EB046">
      <w:start w:val="1"/>
      <w:numFmt w:val="decimal"/>
      <w:lvlText w:val="%5."/>
      <w:lvlJc w:val="left"/>
      <w:pPr>
        <w:ind w:left="720" w:hanging="360"/>
      </w:pPr>
    </w:lvl>
    <w:lvl w:ilvl="5" w:tplc="18EEA83C">
      <w:start w:val="1"/>
      <w:numFmt w:val="decimal"/>
      <w:lvlText w:val="%6."/>
      <w:lvlJc w:val="left"/>
      <w:pPr>
        <w:ind w:left="720" w:hanging="360"/>
      </w:pPr>
    </w:lvl>
    <w:lvl w:ilvl="6" w:tplc="90905C84">
      <w:start w:val="1"/>
      <w:numFmt w:val="decimal"/>
      <w:lvlText w:val="%7."/>
      <w:lvlJc w:val="left"/>
      <w:pPr>
        <w:ind w:left="720" w:hanging="360"/>
      </w:pPr>
    </w:lvl>
    <w:lvl w:ilvl="7" w:tplc="9B1E595C">
      <w:start w:val="1"/>
      <w:numFmt w:val="decimal"/>
      <w:lvlText w:val="%8."/>
      <w:lvlJc w:val="left"/>
      <w:pPr>
        <w:ind w:left="720" w:hanging="360"/>
      </w:pPr>
    </w:lvl>
    <w:lvl w:ilvl="8" w:tplc="B98E083E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55DA5909"/>
    <w:multiLevelType w:val="hybridMultilevel"/>
    <w:tmpl w:val="DEFAB19C"/>
    <w:lvl w:ilvl="0" w:tplc="1FCE9734">
      <w:start w:val="1"/>
      <w:numFmt w:val="decimal"/>
      <w:lvlText w:val="%1."/>
      <w:lvlJc w:val="left"/>
      <w:pPr>
        <w:ind w:left="720" w:hanging="360"/>
      </w:pPr>
    </w:lvl>
    <w:lvl w:ilvl="1" w:tplc="3392D096">
      <w:start w:val="1"/>
      <w:numFmt w:val="decimal"/>
      <w:lvlText w:val="%2."/>
      <w:lvlJc w:val="left"/>
      <w:pPr>
        <w:ind w:left="720" w:hanging="360"/>
      </w:pPr>
    </w:lvl>
    <w:lvl w:ilvl="2" w:tplc="A5E4C1BA">
      <w:start w:val="1"/>
      <w:numFmt w:val="decimal"/>
      <w:lvlText w:val="%3."/>
      <w:lvlJc w:val="left"/>
      <w:pPr>
        <w:ind w:left="720" w:hanging="360"/>
      </w:pPr>
    </w:lvl>
    <w:lvl w:ilvl="3" w:tplc="735036D2">
      <w:start w:val="1"/>
      <w:numFmt w:val="decimal"/>
      <w:lvlText w:val="%4."/>
      <w:lvlJc w:val="left"/>
      <w:pPr>
        <w:ind w:left="720" w:hanging="360"/>
      </w:pPr>
    </w:lvl>
    <w:lvl w:ilvl="4" w:tplc="A1C6CD74">
      <w:start w:val="1"/>
      <w:numFmt w:val="decimal"/>
      <w:lvlText w:val="%5."/>
      <w:lvlJc w:val="left"/>
      <w:pPr>
        <w:ind w:left="720" w:hanging="360"/>
      </w:pPr>
    </w:lvl>
    <w:lvl w:ilvl="5" w:tplc="6F4A0BB8">
      <w:start w:val="1"/>
      <w:numFmt w:val="decimal"/>
      <w:lvlText w:val="%6."/>
      <w:lvlJc w:val="left"/>
      <w:pPr>
        <w:ind w:left="720" w:hanging="360"/>
      </w:pPr>
    </w:lvl>
    <w:lvl w:ilvl="6" w:tplc="0D943F14">
      <w:start w:val="1"/>
      <w:numFmt w:val="decimal"/>
      <w:lvlText w:val="%7."/>
      <w:lvlJc w:val="left"/>
      <w:pPr>
        <w:ind w:left="720" w:hanging="360"/>
      </w:pPr>
    </w:lvl>
    <w:lvl w:ilvl="7" w:tplc="68AE74DC">
      <w:start w:val="1"/>
      <w:numFmt w:val="decimal"/>
      <w:lvlText w:val="%8."/>
      <w:lvlJc w:val="left"/>
      <w:pPr>
        <w:ind w:left="720" w:hanging="360"/>
      </w:pPr>
    </w:lvl>
    <w:lvl w:ilvl="8" w:tplc="966C2200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563F7472"/>
    <w:multiLevelType w:val="hybridMultilevel"/>
    <w:tmpl w:val="1C7C0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41AD5"/>
    <w:multiLevelType w:val="hybridMultilevel"/>
    <w:tmpl w:val="392466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44C8"/>
    <w:multiLevelType w:val="hybridMultilevel"/>
    <w:tmpl w:val="C584D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B1DEF"/>
    <w:multiLevelType w:val="hybridMultilevel"/>
    <w:tmpl w:val="56021734"/>
    <w:lvl w:ilvl="0" w:tplc="4F54A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A3314"/>
    <w:multiLevelType w:val="hybridMultilevel"/>
    <w:tmpl w:val="9F66AB06"/>
    <w:lvl w:ilvl="0" w:tplc="4F54A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63826"/>
    <w:multiLevelType w:val="hybridMultilevel"/>
    <w:tmpl w:val="A006AF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8435A"/>
    <w:multiLevelType w:val="hybridMultilevel"/>
    <w:tmpl w:val="172C38F6"/>
    <w:lvl w:ilvl="0" w:tplc="C068FD62">
      <w:start w:val="1"/>
      <w:numFmt w:val="decimal"/>
      <w:lvlText w:val="%1."/>
      <w:lvlJc w:val="left"/>
      <w:pPr>
        <w:ind w:left="720" w:hanging="360"/>
      </w:pPr>
    </w:lvl>
    <w:lvl w:ilvl="1" w:tplc="4E50E7B0">
      <w:start w:val="1"/>
      <w:numFmt w:val="decimal"/>
      <w:lvlText w:val="%2."/>
      <w:lvlJc w:val="left"/>
      <w:pPr>
        <w:ind w:left="720" w:hanging="360"/>
      </w:pPr>
    </w:lvl>
    <w:lvl w:ilvl="2" w:tplc="F092D030">
      <w:start w:val="1"/>
      <w:numFmt w:val="decimal"/>
      <w:lvlText w:val="%3."/>
      <w:lvlJc w:val="left"/>
      <w:pPr>
        <w:ind w:left="720" w:hanging="360"/>
      </w:pPr>
    </w:lvl>
    <w:lvl w:ilvl="3" w:tplc="5ED217E4">
      <w:start w:val="1"/>
      <w:numFmt w:val="decimal"/>
      <w:lvlText w:val="%4."/>
      <w:lvlJc w:val="left"/>
      <w:pPr>
        <w:ind w:left="720" w:hanging="360"/>
      </w:pPr>
    </w:lvl>
    <w:lvl w:ilvl="4" w:tplc="03C287A8">
      <w:start w:val="1"/>
      <w:numFmt w:val="decimal"/>
      <w:lvlText w:val="%5."/>
      <w:lvlJc w:val="left"/>
      <w:pPr>
        <w:ind w:left="720" w:hanging="360"/>
      </w:pPr>
    </w:lvl>
    <w:lvl w:ilvl="5" w:tplc="C7243CD6">
      <w:start w:val="1"/>
      <w:numFmt w:val="decimal"/>
      <w:lvlText w:val="%6."/>
      <w:lvlJc w:val="left"/>
      <w:pPr>
        <w:ind w:left="720" w:hanging="360"/>
      </w:pPr>
    </w:lvl>
    <w:lvl w:ilvl="6" w:tplc="3956E3C6">
      <w:start w:val="1"/>
      <w:numFmt w:val="decimal"/>
      <w:lvlText w:val="%7."/>
      <w:lvlJc w:val="left"/>
      <w:pPr>
        <w:ind w:left="720" w:hanging="360"/>
      </w:pPr>
    </w:lvl>
    <w:lvl w:ilvl="7" w:tplc="A23A38EE">
      <w:start w:val="1"/>
      <w:numFmt w:val="decimal"/>
      <w:lvlText w:val="%8."/>
      <w:lvlJc w:val="left"/>
      <w:pPr>
        <w:ind w:left="720" w:hanging="360"/>
      </w:pPr>
    </w:lvl>
    <w:lvl w:ilvl="8" w:tplc="6DD29E46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725B5BC7"/>
    <w:multiLevelType w:val="multilevel"/>
    <w:tmpl w:val="4DE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A6E1B"/>
    <w:multiLevelType w:val="hybridMultilevel"/>
    <w:tmpl w:val="B2480934"/>
    <w:lvl w:ilvl="0" w:tplc="4F54A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447B"/>
    <w:multiLevelType w:val="hybridMultilevel"/>
    <w:tmpl w:val="B4E080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068FB"/>
    <w:multiLevelType w:val="hybridMultilevel"/>
    <w:tmpl w:val="58A644B6"/>
    <w:lvl w:ilvl="0" w:tplc="833AC920">
      <w:start w:val="1"/>
      <w:numFmt w:val="decimal"/>
      <w:lvlText w:val="%1)"/>
      <w:lvlJc w:val="left"/>
      <w:pPr>
        <w:ind w:left="1020" w:hanging="360"/>
      </w:pPr>
    </w:lvl>
    <w:lvl w:ilvl="1" w:tplc="51A23EA0">
      <w:start w:val="1"/>
      <w:numFmt w:val="decimal"/>
      <w:lvlText w:val="%2)"/>
      <w:lvlJc w:val="left"/>
      <w:pPr>
        <w:ind w:left="1020" w:hanging="360"/>
      </w:pPr>
    </w:lvl>
    <w:lvl w:ilvl="2" w:tplc="D2386C4C">
      <w:start w:val="1"/>
      <w:numFmt w:val="decimal"/>
      <w:lvlText w:val="%3)"/>
      <w:lvlJc w:val="left"/>
      <w:pPr>
        <w:ind w:left="1020" w:hanging="360"/>
      </w:pPr>
    </w:lvl>
    <w:lvl w:ilvl="3" w:tplc="011A864A">
      <w:start w:val="1"/>
      <w:numFmt w:val="decimal"/>
      <w:lvlText w:val="%4)"/>
      <w:lvlJc w:val="left"/>
      <w:pPr>
        <w:ind w:left="1020" w:hanging="360"/>
      </w:pPr>
    </w:lvl>
    <w:lvl w:ilvl="4" w:tplc="5156E7BA">
      <w:start w:val="1"/>
      <w:numFmt w:val="decimal"/>
      <w:lvlText w:val="%5)"/>
      <w:lvlJc w:val="left"/>
      <w:pPr>
        <w:ind w:left="1020" w:hanging="360"/>
      </w:pPr>
    </w:lvl>
    <w:lvl w:ilvl="5" w:tplc="8A0A36F0">
      <w:start w:val="1"/>
      <w:numFmt w:val="decimal"/>
      <w:lvlText w:val="%6)"/>
      <w:lvlJc w:val="left"/>
      <w:pPr>
        <w:ind w:left="1020" w:hanging="360"/>
      </w:pPr>
    </w:lvl>
    <w:lvl w:ilvl="6" w:tplc="25162230">
      <w:start w:val="1"/>
      <w:numFmt w:val="decimal"/>
      <w:lvlText w:val="%7)"/>
      <w:lvlJc w:val="left"/>
      <w:pPr>
        <w:ind w:left="1020" w:hanging="360"/>
      </w:pPr>
    </w:lvl>
    <w:lvl w:ilvl="7" w:tplc="EEAA7640">
      <w:start w:val="1"/>
      <w:numFmt w:val="decimal"/>
      <w:lvlText w:val="%8)"/>
      <w:lvlJc w:val="left"/>
      <w:pPr>
        <w:ind w:left="1020" w:hanging="360"/>
      </w:pPr>
    </w:lvl>
    <w:lvl w:ilvl="8" w:tplc="EB0E0958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0"/>
  </w:num>
  <w:num w:numId="5">
    <w:abstractNumId w:val="4"/>
  </w:num>
  <w:num w:numId="6">
    <w:abstractNumId w:val="26"/>
  </w:num>
  <w:num w:numId="7">
    <w:abstractNumId w:val="7"/>
  </w:num>
  <w:num w:numId="8">
    <w:abstractNumId w:val="21"/>
  </w:num>
  <w:num w:numId="9">
    <w:abstractNumId w:val="5"/>
  </w:num>
  <w:num w:numId="10">
    <w:abstractNumId w:val="10"/>
  </w:num>
  <w:num w:numId="11">
    <w:abstractNumId w:val="22"/>
  </w:num>
  <w:num w:numId="12">
    <w:abstractNumId w:val="23"/>
  </w:num>
  <w:num w:numId="13">
    <w:abstractNumId w:val="1"/>
  </w:num>
  <w:num w:numId="14">
    <w:abstractNumId w:val="28"/>
  </w:num>
  <w:num w:numId="15">
    <w:abstractNumId w:val="12"/>
  </w:num>
  <w:num w:numId="16">
    <w:abstractNumId w:val="6"/>
  </w:num>
  <w:num w:numId="17">
    <w:abstractNumId w:val="20"/>
  </w:num>
  <w:num w:numId="18">
    <w:abstractNumId w:val="2"/>
  </w:num>
  <w:num w:numId="19">
    <w:abstractNumId w:val="13"/>
  </w:num>
  <w:num w:numId="20">
    <w:abstractNumId w:val="9"/>
  </w:num>
  <w:num w:numId="21">
    <w:abstractNumId w:val="8"/>
  </w:num>
  <w:num w:numId="22">
    <w:abstractNumId w:val="19"/>
  </w:num>
  <w:num w:numId="23">
    <w:abstractNumId w:val="18"/>
  </w:num>
  <w:num w:numId="24">
    <w:abstractNumId w:val="15"/>
  </w:num>
  <w:num w:numId="25">
    <w:abstractNumId w:val="1"/>
  </w:num>
  <w:num w:numId="26">
    <w:abstractNumId w:val="16"/>
  </w:num>
  <w:num w:numId="27">
    <w:abstractNumId w:val="17"/>
  </w:num>
  <w:num w:numId="28">
    <w:abstractNumId w:val="14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49"/>
    <w:rsid w:val="00001F14"/>
    <w:rsid w:val="00006374"/>
    <w:rsid w:val="00012254"/>
    <w:rsid w:val="000130EE"/>
    <w:rsid w:val="000147DD"/>
    <w:rsid w:val="00016C0E"/>
    <w:rsid w:val="00024AAE"/>
    <w:rsid w:val="00024F0D"/>
    <w:rsid w:val="00025E88"/>
    <w:rsid w:val="00033297"/>
    <w:rsid w:val="00042ED8"/>
    <w:rsid w:val="0005225A"/>
    <w:rsid w:val="000662B0"/>
    <w:rsid w:val="00071548"/>
    <w:rsid w:val="00083B48"/>
    <w:rsid w:val="000919A9"/>
    <w:rsid w:val="00095B49"/>
    <w:rsid w:val="000A2EF3"/>
    <w:rsid w:val="000B0AA0"/>
    <w:rsid w:val="000B48BB"/>
    <w:rsid w:val="000B565B"/>
    <w:rsid w:val="000C24D3"/>
    <w:rsid w:val="000C2B39"/>
    <w:rsid w:val="000C2E7B"/>
    <w:rsid w:val="000E169C"/>
    <w:rsid w:val="000E4624"/>
    <w:rsid w:val="000E4AE5"/>
    <w:rsid w:val="000E6DC9"/>
    <w:rsid w:val="000F3499"/>
    <w:rsid w:val="000F5909"/>
    <w:rsid w:val="000F5B63"/>
    <w:rsid w:val="0011186D"/>
    <w:rsid w:val="001126C0"/>
    <w:rsid w:val="00123351"/>
    <w:rsid w:val="001268BF"/>
    <w:rsid w:val="00132C50"/>
    <w:rsid w:val="00133FAB"/>
    <w:rsid w:val="00141798"/>
    <w:rsid w:val="00144AD5"/>
    <w:rsid w:val="00145B58"/>
    <w:rsid w:val="001468F0"/>
    <w:rsid w:val="00147D76"/>
    <w:rsid w:val="00151174"/>
    <w:rsid w:val="00152020"/>
    <w:rsid w:val="0015541D"/>
    <w:rsid w:val="00160AF3"/>
    <w:rsid w:val="001704C6"/>
    <w:rsid w:val="0017521F"/>
    <w:rsid w:val="00177C32"/>
    <w:rsid w:val="001834A2"/>
    <w:rsid w:val="001858F1"/>
    <w:rsid w:val="001A6CD5"/>
    <w:rsid w:val="001B5A6F"/>
    <w:rsid w:val="001B753B"/>
    <w:rsid w:val="001C2FD2"/>
    <w:rsid w:val="001C614F"/>
    <w:rsid w:val="001D2EBE"/>
    <w:rsid w:val="001E49BB"/>
    <w:rsid w:val="001F3B4B"/>
    <w:rsid w:val="001F667F"/>
    <w:rsid w:val="001F6A1B"/>
    <w:rsid w:val="00202A3A"/>
    <w:rsid w:val="002250D8"/>
    <w:rsid w:val="002319C8"/>
    <w:rsid w:val="00233C4D"/>
    <w:rsid w:val="002414C2"/>
    <w:rsid w:val="00241B22"/>
    <w:rsid w:val="00245A94"/>
    <w:rsid w:val="00250A58"/>
    <w:rsid w:val="002519C0"/>
    <w:rsid w:val="00251C79"/>
    <w:rsid w:val="0026097D"/>
    <w:rsid w:val="00260ADB"/>
    <w:rsid w:val="00271366"/>
    <w:rsid w:val="002725F5"/>
    <w:rsid w:val="00273F5E"/>
    <w:rsid w:val="002A0A36"/>
    <w:rsid w:val="002A4CF7"/>
    <w:rsid w:val="002B2B31"/>
    <w:rsid w:val="002C252A"/>
    <w:rsid w:val="002C5D83"/>
    <w:rsid w:val="002D10F2"/>
    <w:rsid w:val="002D1EEB"/>
    <w:rsid w:val="002E033E"/>
    <w:rsid w:val="002E7B1E"/>
    <w:rsid w:val="00305346"/>
    <w:rsid w:val="0030549C"/>
    <w:rsid w:val="0031189B"/>
    <w:rsid w:val="0031318C"/>
    <w:rsid w:val="00313DBC"/>
    <w:rsid w:val="00315749"/>
    <w:rsid w:val="00326469"/>
    <w:rsid w:val="003274C9"/>
    <w:rsid w:val="0033473A"/>
    <w:rsid w:val="00340678"/>
    <w:rsid w:val="00345FA4"/>
    <w:rsid w:val="003611EB"/>
    <w:rsid w:val="00373A85"/>
    <w:rsid w:val="003767DE"/>
    <w:rsid w:val="003808D2"/>
    <w:rsid w:val="00380D24"/>
    <w:rsid w:val="00381EAF"/>
    <w:rsid w:val="00383F25"/>
    <w:rsid w:val="00384393"/>
    <w:rsid w:val="003878E4"/>
    <w:rsid w:val="00394760"/>
    <w:rsid w:val="00397BB8"/>
    <w:rsid w:val="003A047A"/>
    <w:rsid w:val="003A1F72"/>
    <w:rsid w:val="003A546C"/>
    <w:rsid w:val="003B0377"/>
    <w:rsid w:val="003B12B6"/>
    <w:rsid w:val="003B5689"/>
    <w:rsid w:val="003C37FD"/>
    <w:rsid w:val="003C3CE1"/>
    <w:rsid w:val="003E1C75"/>
    <w:rsid w:val="003E5DFD"/>
    <w:rsid w:val="003F4BBE"/>
    <w:rsid w:val="003F7EA0"/>
    <w:rsid w:val="00420576"/>
    <w:rsid w:val="004249C8"/>
    <w:rsid w:val="0043202D"/>
    <w:rsid w:val="00446528"/>
    <w:rsid w:val="00450F24"/>
    <w:rsid w:val="00451FDC"/>
    <w:rsid w:val="004541D3"/>
    <w:rsid w:val="004653EA"/>
    <w:rsid w:val="0046574C"/>
    <w:rsid w:val="004A09DF"/>
    <w:rsid w:val="004A327E"/>
    <w:rsid w:val="004A7A07"/>
    <w:rsid w:val="004B1E35"/>
    <w:rsid w:val="004B3091"/>
    <w:rsid w:val="004B5065"/>
    <w:rsid w:val="004C1D61"/>
    <w:rsid w:val="004C5E4B"/>
    <w:rsid w:val="004C7D12"/>
    <w:rsid w:val="004E4137"/>
    <w:rsid w:val="00500B6B"/>
    <w:rsid w:val="005112CD"/>
    <w:rsid w:val="00512875"/>
    <w:rsid w:val="00516485"/>
    <w:rsid w:val="00517F3A"/>
    <w:rsid w:val="00535D38"/>
    <w:rsid w:val="00543DE4"/>
    <w:rsid w:val="00545222"/>
    <w:rsid w:val="0054682D"/>
    <w:rsid w:val="00554854"/>
    <w:rsid w:val="00554C39"/>
    <w:rsid w:val="005619E0"/>
    <w:rsid w:val="005623B1"/>
    <w:rsid w:val="00563B85"/>
    <w:rsid w:val="00574146"/>
    <w:rsid w:val="005820F8"/>
    <w:rsid w:val="005822DF"/>
    <w:rsid w:val="005850E6"/>
    <w:rsid w:val="005861EF"/>
    <w:rsid w:val="0059427B"/>
    <w:rsid w:val="005A58C2"/>
    <w:rsid w:val="005A5C12"/>
    <w:rsid w:val="005A77BB"/>
    <w:rsid w:val="005B5FB0"/>
    <w:rsid w:val="005B63BB"/>
    <w:rsid w:val="005B6B2A"/>
    <w:rsid w:val="005C6EEF"/>
    <w:rsid w:val="005C7B86"/>
    <w:rsid w:val="005D2089"/>
    <w:rsid w:val="005D2D87"/>
    <w:rsid w:val="005E4752"/>
    <w:rsid w:val="005E5A94"/>
    <w:rsid w:val="005F106E"/>
    <w:rsid w:val="00603463"/>
    <w:rsid w:val="00607BC9"/>
    <w:rsid w:val="0061112B"/>
    <w:rsid w:val="00611CC8"/>
    <w:rsid w:val="00611CD6"/>
    <w:rsid w:val="0061506B"/>
    <w:rsid w:val="006203A3"/>
    <w:rsid w:val="00625BE2"/>
    <w:rsid w:val="00630E27"/>
    <w:rsid w:val="00631D7B"/>
    <w:rsid w:val="00632206"/>
    <w:rsid w:val="00637089"/>
    <w:rsid w:val="0064107D"/>
    <w:rsid w:val="006470AA"/>
    <w:rsid w:val="00656653"/>
    <w:rsid w:val="00661022"/>
    <w:rsid w:val="006663A9"/>
    <w:rsid w:val="006663AA"/>
    <w:rsid w:val="00666E37"/>
    <w:rsid w:val="00670B3C"/>
    <w:rsid w:val="0067343A"/>
    <w:rsid w:val="0067347E"/>
    <w:rsid w:val="00673654"/>
    <w:rsid w:val="00680059"/>
    <w:rsid w:val="0068466B"/>
    <w:rsid w:val="00690928"/>
    <w:rsid w:val="006A4C8F"/>
    <w:rsid w:val="006B48EB"/>
    <w:rsid w:val="006B57EE"/>
    <w:rsid w:val="006C4690"/>
    <w:rsid w:val="006D30D8"/>
    <w:rsid w:val="006D34D6"/>
    <w:rsid w:val="006E348A"/>
    <w:rsid w:val="006F2122"/>
    <w:rsid w:val="00703BFA"/>
    <w:rsid w:val="007063CA"/>
    <w:rsid w:val="007064A6"/>
    <w:rsid w:val="00706845"/>
    <w:rsid w:val="00713356"/>
    <w:rsid w:val="007171BD"/>
    <w:rsid w:val="00724355"/>
    <w:rsid w:val="007300D9"/>
    <w:rsid w:val="00732144"/>
    <w:rsid w:val="00734B93"/>
    <w:rsid w:val="00752843"/>
    <w:rsid w:val="00757025"/>
    <w:rsid w:val="00767831"/>
    <w:rsid w:val="00770D16"/>
    <w:rsid w:val="00774650"/>
    <w:rsid w:val="00774B53"/>
    <w:rsid w:val="00775D71"/>
    <w:rsid w:val="00782436"/>
    <w:rsid w:val="0078603F"/>
    <w:rsid w:val="00786605"/>
    <w:rsid w:val="00792C4F"/>
    <w:rsid w:val="007943D8"/>
    <w:rsid w:val="0079491A"/>
    <w:rsid w:val="007A6505"/>
    <w:rsid w:val="007A6640"/>
    <w:rsid w:val="007B0D42"/>
    <w:rsid w:val="007B2BA5"/>
    <w:rsid w:val="007B62A3"/>
    <w:rsid w:val="007B6419"/>
    <w:rsid w:val="007C10F9"/>
    <w:rsid w:val="007C1471"/>
    <w:rsid w:val="007C5B1C"/>
    <w:rsid w:val="007C6147"/>
    <w:rsid w:val="007D7BC5"/>
    <w:rsid w:val="007E711C"/>
    <w:rsid w:val="007F287E"/>
    <w:rsid w:val="007F33E3"/>
    <w:rsid w:val="007F4215"/>
    <w:rsid w:val="007F51BF"/>
    <w:rsid w:val="007F7BB9"/>
    <w:rsid w:val="00802452"/>
    <w:rsid w:val="00807121"/>
    <w:rsid w:val="00813A12"/>
    <w:rsid w:val="0081665D"/>
    <w:rsid w:val="008268F2"/>
    <w:rsid w:val="00827D8B"/>
    <w:rsid w:val="00844BC5"/>
    <w:rsid w:val="00862274"/>
    <w:rsid w:val="00866B99"/>
    <w:rsid w:val="00872DD7"/>
    <w:rsid w:val="008747A2"/>
    <w:rsid w:val="00881575"/>
    <w:rsid w:val="00881DAF"/>
    <w:rsid w:val="0088382E"/>
    <w:rsid w:val="00890FE0"/>
    <w:rsid w:val="00895A89"/>
    <w:rsid w:val="008A4009"/>
    <w:rsid w:val="008A618D"/>
    <w:rsid w:val="008A658A"/>
    <w:rsid w:val="008B001F"/>
    <w:rsid w:val="008C26CD"/>
    <w:rsid w:val="008C3C50"/>
    <w:rsid w:val="008D1465"/>
    <w:rsid w:val="008D1B39"/>
    <w:rsid w:val="008E2DF8"/>
    <w:rsid w:val="008E59AB"/>
    <w:rsid w:val="008F2641"/>
    <w:rsid w:val="008F555B"/>
    <w:rsid w:val="0090281D"/>
    <w:rsid w:val="00905EB8"/>
    <w:rsid w:val="00915D2D"/>
    <w:rsid w:val="00931439"/>
    <w:rsid w:val="00933FCD"/>
    <w:rsid w:val="00935648"/>
    <w:rsid w:val="00940A73"/>
    <w:rsid w:val="009420EF"/>
    <w:rsid w:val="00943FA0"/>
    <w:rsid w:val="00945B3A"/>
    <w:rsid w:val="0095674E"/>
    <w:rsid w:val="00965CA9"/>
    <w:rsid w:val="009729C6"/>
    <w:rsid w:val="00987A31"/>
    <w:rsid w:val="00990EA7"/>
    <w:rsid w:val="009914BC"/>
    <w:rsid w:val="0099225C"/>
    <w:rsid w:val="0099286B"/>
    <w:rsid w:val="009A4B04"/>
    <w:rsid w:val="009A6F0D"/>
    <w:rsid w:val="009B5A55"/>
    <w:rsid w:val="009C55BD"/>
    <w:rsid w:val="009D45B2"/>
    <w:rsid w:val="009E64DD"/>
    <w:rsid w:val="009F14E5"/>
    <w:rsid w:val="009F2B36"/>
    <w:rsid w:val="009F3DDD"/>
    <w:rsid w:val="00A0579D"/>
    <w:rsid w:val="00A066A1"/>
    <w:rsid w:val="00A06723"/>
    <w:rsid w:val="00A10763"/>
    <w:rsid w:val="00A16CBF"/>
    <w:rsid w:val="00A24392"/>
    <w:rsid w:val="00A24EAB"/>
    <w:rsid w:val="00A41F4D"/>
    <w:rsid w:val="00A44421"/>
    <w:rsid w:val="00A46675"/>
    <w:rsid w:val="00A54913"/>
    <w:rsid w:val="00A60753"/>
    <w:rsid w:val="00A615BF"/>
    <w:rsid w:val="00A65713"/>
    <w:rsid w:val="00A65CAC"/>
    <w:rsid w:val="00A720B6"/>
    <w:rsid w:val="00A76F55"/>
    <w:rsid w:val="00A924D7"/>
    <w:rsid w:val="00A977EE"/>
    <w:rsid w:val="00AA145A"/>
    <w:rsid w:val="00AA7BB8"/>
    <w:rsid w:val="00AB492B"/>
    <w:rsid w:val="00AB613B"/>
    <w:rsid w:val="00AC278D"/>
    <w:rsid w:val="00AD4BB0"/>
    <w:rsid w:val="00AD56D4"/>
    <w:rsid w:val="00AD6032"/>
    <w:rsid w:val="00AE2EB2"/>
    <w:rsid w:val="00AE54FF"/>
    <w:rsid w:val="00AE6075"/>
    <w:rsid w:val="00AF43A6"/>
    <w:rsid w:val="00B1346C"/>
    <w:rsid w:val="00B17B6F"/>
    <w:rsid w:val="00B209F5"/>
    <w:rsid w:val="00B21A3D"/>
    <w:rsid w:val="00B26A13"/>
    <w:rsid w:val="00B332A8"/>
    <w:rsid w:val="00B33874"/>
    <w:rsid w:val="00B34365"/>
    <w:rsid w:val="00B41EF9"/>
    <w:rsid w:val="00B478F6"/>
    <w:rsid w:val="00B5017E"/>
    <w:rsid w:val="00B528CD"/>
    <w:rsid w:val="00B5377A"/>
    <w:rsid w:val="00B70161"/>
    <w:rsid w:val="00B70AB2"/>
    <w:rsid w:val="00B73C76"/>
    <w:rsid w:val="00B760D8"/>
    <w:rsid w:val="00B81975"/>
    <w:rsid w:val="00B83487"/>
    <w:rsid w:val="00B87D70"/>
    <w:rsid w:val="00B91C2D"/>
    <w:rsid w:val="00B95416"/>
    <w:rsid w:val="00B96AA2"/>
    <w:rsid w:val="00BA01D4"/>
    <w:rsid w:val="00BA05E9"/>
    <w:rsid w:val="00BA5425"/>
    <w:rsid w:val="00BC71E9"/>
    <w:rsid w:val="00BC77C2"/>
    <w:rsid w:val="00BD5075"/>
    <w:rsid w:val="00BE19DE"/>
    <w:rsid w:val="00BE2B75"/>
    <w:rsid w:val="00BE738E"/>
    <w:rsid w:val="00BF25C9"/>
    <w:rsid w:val="00BF3450"/>
    <w:rsid w:val="00C00F73"/>
    <w:rsid w:val="00C05017"/>
    <w:rsid w:val="00C203B8"/>
    <w:rsid w:val="00C2242A"/>
    <w:rsid w:val="00C22A24"/>
    <w:rsid w:val="00C40E03"/>
    <w:rsid w:val="00C54507"/>
    <w:rsid w:val="00C545E3"/>
    <w:rsid w:val="00C562D1"/>
    <w:rsid w:val="00C56804"/>
    <w:rsid w:val="00C653E3"/>
    <w:rsid w:val="00C846C7"/>
    <w:rsid w:val="00C87F79"/>
    <w:rsid w:val="00C9194C"/>
    <w:rsid w:val="00C92ABC"/>
    <w:rsid w:val="00C96823"/>
    <w:rsid w:val="00CA4DA5"/>
    <w:rsid w:val="00CA60D0"/>
    <w:rsid w:val="00CA729A"/>
    <w:rsid w:val="00CB0468"/>
    <w:rsid w:val="00CC067B"/>
    <w:rsid w:val="00CC63D7"/>
    <w:rsid w:val="00CD64BF"/>
    <w:rsid w:val="00CD7365"/>
    <w:rsid w:val="00CE1F64"/>
    <w:rsid w:val="00CE428A"/>
    <w:rsid w:val="00CF0DFB"/>
    <w:rsid w:val="00CF3A5B"/>
    <w:rsid w:val="00D126D2"/>
    <w:rsid w:val="00D22EF8"/>
    <w:rsid w:val="00D24AA3"/>
    <w:rsid w:val="00D255FD"/>
    <w:rsid w:val="00D25604"/>
    <w:rsid w:val="00D263C6"/>
    <w:rsid w:val="00D26C5D"/>
    <w:rsid w:val="00D27290"/>
    <w:rsid w:val="00D3047A"/>
    <w:rsid w:val="00D35D51"/>
    <w:rsid w:val="00D4752E"/>
    <w:rsid w:val="00D475E8"/>
    <w:rsid w:val="00D62677"/>
    <w:rsid w:val="00D64FC7"/>
    <w:rsid w:val="00D705A9"/>
    <w:rsid w:val="00D71DA5"/>
    <w:rsid w:val="00D72F12"/>
    <w:rsid w:val="00D83110"/>
    <w:rsid w:val="00D93CAB"/>
    <w:rsid w:val="00DA5E01"/>
    <w:rsid w:val="00DA640D"/>
    <w:rsid w:val="00DA7440"/>
    <w:rsid w:val="00DB271A"/>
    <w:rsid w:val="00DC0CCB"/>
    <w:rsid w:val="00DC3817"/>
    <w:rsid w:val="00DC6371"/>
    <w:rsid w:val="00DD0617"/>
    <w:rsid w:val="00DD4317"/>
    <w:rsid w:val="00DE5427"/>
    <w:rsid w:val="00DF261E"/>
    <w:rsid w:val="00DF37A1"/>
    <w:rsid w:val="00E001EE"/>
    <w:rsid w:val="00E01492"/>
    <w:rsid w:val="00E0257E"/>
    <w:rsid w:val="00E146FE"/>
    <w:rsid w:val="00E306AB"/>
    <w:rsid w:val="00E379CE"/>
    <w:rsid w:val="00E44B11"/>
    <w:rsid w:val="00E47945"/>
    <w:rsid w:val="00E50D43"/>
    <w:rsid w:val="00E50EEA"/>
    <w:rsid w:val="00E55FBE"/>
    <w:rsid w:val="00E62CA0"/>
    <w:rsid w:val="00E723C7"/>
    <w:rsid w:val="00E75A06"/>
    <w:rsid w:val="00E75D48"/>
    <w:rsid w:val="00E779E0"/>
    <w:rsid w:val="00E80730"/>
    <w:rsid w:val="00E86590"/>
    <w:rsid w:val="00E91E65"/>
    <w:rsid w:val="00EA41CB"/>
    <w:rsid w:val="00EA4FBA"/>
    <w:rsid w:val="00EA6240"/>
    <w:rsid w:val="00EB1426"/>
    <w:rsid w:val="00EC1353"/>
    <w:rsid w:val="00EC3BDE"/>
    <w:rsid w:val="00EC5CF4"/>
    <w:rsid w:val="00ED66FF"/>
    <w:rsid w:val="00EE3CB2"/>
    <w:rsid w:val="00EE5708"/>
    <w:rsid w:val="00EE5FAF"/>
    <w:rsid w:val="00EF5920"/>
    <w:rsid w:val="00F00B97"/>
    <w:rsid w:val="00F06FC4"/>
    <w:rsid w:val="00F10D55"/>
    <w:rsid w:val="00F14C36"/>
    <w:rsid w:val="00F16A90"/>
    <w:rsid w:val="00F25466"/>
    <w:rsid w:val="00F418B7"/>
    <w:rsid w:val="00F45ABD"/>
    <w:rsid w:val="00F4609F"/>
    <w:rsid w:val="00F539C3"/>
    <w:rsid w:val="00F57E63"/>
    <w:rsid w:val="00F65593"/>
    <w:rsid w:val="00F66EB0"/>
    <w:rsid w:val="00F67486"/>
    <w:rsid w:val="00F67F23"/>
    <w:rsid w:val="00F80A52"/>
    <w:rsid w:val="00F82CE0"/>
    <w:rsid w:val="00F83DB4"/>
    <w:rsid w:val="00F905A6"/>
    <w:rsid w:val="00F91A5C"/>
    <w:rsid w:val="00F935E9"/>
    <w:rsid w:val="00FA3ED0"/>
    <w:rsid w:val="00FB0717"/>
    <w:rsid w:val="00FB2402"/>
    <w:rsid w:val="00FB525A"/>
    <w:rsid w:val="00FB7C9F"/>
    <w:rsid w:val="00FC4C94"/>
    <w:rsid w:val="00FC5464"/>
    <w:rsid w:val="00FC6D94"/>
    <w:rsid w:val="00FC72A2"/>
    <w:rsid w:val="00FD045A"/>
    <w:rsid w:val="00FD2D37"/>
    <w:rsid w:val="00FD4AEC"/>
    <w:rsid w:val="00FE4A11"/>
    <w:rsid w:val="00FE5278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DAA"/>
  <w15:chartTrackingRefBased/>
  <w15:docId w15:val="{F0863DC1-635F-446D-8236-B042E42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0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84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46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66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846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68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466B"/>
    <w:rPr>
      <w:b/>
      <w:bCs/>
    </w:rPr>
  </w:style>
  <w:style w:type="paragraph" w:styleId="Paragraphedeliste">
    <w:name w:val="List Paragraph"/>
    <w:basedOn w:val="Normal"/>
    <w:uiPriority w:val="34"/>
    <w:qFormat/>
    <w:rsid w:val="006846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C46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6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6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6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69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690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5D2D8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7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A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440"/>
  </w:style>
  <w:style w:type="paragraph" w:styleId="Pieddepage">
    <w:name w:val="footer"/>
    <w:basedOn w:val="Normal"/>
    <w:link w:val="PieddepageCar"/>
    <w:uiPriority w:val="99"/>
    <w:unhideWhenUsed/>
    <w:rsid w:val="00DA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440"/>
  </w:style>
  <w:style w:type="paragraph" w:styleId="Rvision">
    <w:name w:val="Revision"/>
    <w:hidden/>
    <w:uiPriority w:val="99"/>
    <w:semiHidden/>
    <w:rsid w:val="007B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2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963">
                  <w:marLeft w:val="2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9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.dpo@bretagne.cci.fr" TargetMode="External"/><Relationship Id="rId13" Type="http://schemas.openxmlformats.org/officeDocument/2006/relationships/hyperlink" Target="mailto:rgpd.dpo@morbihan.cci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pd.dpo@cotedarmor.cci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nce.mayet@ille-et-vilaine.cci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wenaelle.guerch@finistere.cci.fr" TargetMode="External"/><Relationship Id="rId10" Type="http://schemas.openxmlformats.org/officeDocument/2006/relationships/hyperlink" Target="mailto:dpo@ille-et-vilaine.cc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hieu.ragouilliaux@apave.com" TargetMode="External"/><Relationship Id="rId14" Type="http://schemas.openxmlformats.org/officeDocument/2006/relationships/hyperlink" Target="mailto:matthieu.ragouilliaux@apav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CF3A-A1F5-4186-AF11-BD670B19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VALLERIE Carole</dc:creator>
  <cp:keywords/>
  <dc:description/>
  <cp:lastModifiedBy>VALLERIE Carole</cp:lastModifiedBy>
  <cp:revision>10</cp:revision>
  <cp:lastPrinted>2024-11-25T14:32:00Z</cp:lastPrinted>
  <dcterms:created xsi:type="dcterms:W3CDTF">2024-11-25T14:28:00Z</dcterms:created>
  <dcterms:modified xsi:type="dcterms:W3CDTF">2024-12-03T17:42:00Z</dcterms:modified>
</cp:coreProperties>
</file>